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A5557" w14:textId="5C590404" w:rsidR="00BC3811" w:rsidRDefault="00426A74" w:rsidP="00426A74">
      <w:pPr>
        <w:pStyle w:val="Title"/>
        <w:jc w:val="center"/>
      </w:pPr>
      <w:r>
        <w:t>ERTH 2407: Structural Geology</w:t>
      </w:r>
    </w:p>
    <w:p w14:paraId="2876E549" w14:textId="09C424B3" w:rsidR="00426A74" w:rsidRDefault="00426A74" w:rsidP="00426A74">
      <w:pPr>
        <w:pStyle w:val="Title"/>
        <w:jc w:val="center"/>
      </w:pPr>
      <w:r w:rsidRPr="00426A74">
        <w:t>Syllabus</w:t>
      </w:r>
    </w:p>
    <w:p w14:paraId="52EDC108" w14:textId="77777777" w:rsidR="0018153E" w:rsidRPr="00E348E6" w:rsidRDefault="0018153E" w:rsidP="00E348E6">
      <w:pPr>
        <w:pStyle w:val="NoSpacing"/>
      </w:pPr>
    </w:p>
    <w:p w14:paraId="34468E28" w14:textId="55A4CEC5" w:rsidR="00F37C1C" w:rsidRDefault="00F37C1C" w:rsidP="00797A3A">
      <w:pPr>
        <w:pStyle w:val="NoSpacing"/>
        <w:jc w:val="both"/>
      </w:pPr>
      <w:r w:rsidRPr="00F37C1C">
        <w:t>Welcome to Structural Geology! Every rock has a structure, and every structure records a history of the forces that shaped it.</w:t>
      </w:r>
      <w:r w:rsidR="00926D78">
        <w:t xml:space="preserve"> </w:t>
      </w:r>
      <w:r w:rsidRPr="00F37C1C">
        <w:t>Through a mix of theory and interactive a</w:t>
      </w:r>
      <w:r w:rsidR="004E24B7">
        <w:t>ctivities</w:t>
      </w:r>
      <w:r w:rsidRPr="00F37C1C">
        <w:t xml:space="preserve">, </w:t>
      </w:r>
      <w:r w:rsidR="00203D04">
        <w:t xml:space="preserve">the goal of this course is to </w:t>
      </w:r>
      <w:r w:rsidRPr="00F37C1C">
        <w:t>learn</w:t>
      </w:r>
      <w:r w:rsidR="00203D04">
        <w:t xml:space="preserve"> how to identify structures in the field and </w:t>
      </w:r>
      <w:r w:rsidR="004E24B7">
        <w:t>determine</w:t>
      </w:r>
      <w:r w:rsidR="00203D04">
        <w:t xml:space="preserve"> how rocks </w:t>
      </w:r>
      <w:r w:rsidR="00203D04" w:rsidRPr="00F37C1C">
        <w:t>deform, fold, and break under stress.</w:t>
      </w:r>
      <w:r w:rsidR="00203D04">
        <w:t xml:space="preserve"> </w:t>
      </w:r>
      <w:r w:rsidRPr="00F37C1C">
        <w:t xml:space="preserve">Mastering these concepts and skills are critical for any practicing geoscientist in the minerals, environmental, and/or </w:t>
      </w:r>
      <w:r w:rsidR="00E348E6">
        <w:t>min</w:t>
      </w:r>
      <w:r w:rsidR="004E24B7">
        <w:t xml:space="preserve">e </w:t>
      </w:r>
      <w:r w:rsidRPr="00F37C1C">
        <w:t xml:space="preserve">engineering sectors. This course is also designed to meet specific knowledge requirements for the Professional Geoscientists Ontario (PGO), an important step for </w:t>
      </w:r>
      <w:r w:rsidR="00797A3A">
        <w:t xml:space="preserve">a </w:t>
      </w:r>
      <w:r w:rsidRPr="00F37C1C">
        <w:t>future career as a professional geoscientist</w:t>
      </w:r>
      <w:r>
        <w:t>.</w:t>
      </w:r>
    </w:p>
    <w:p w14:paraId="6118A547" w14:textId="149F75F4" w:rsidR="00F9377E" w:rsidRDefault="00F9377E" w:rsidP="004C769C">
      <w:pPr>
        <w:pStyle w:val="Heading1"/>
        <w:numPr>
          <w:ilvl w:val="0"/>
          <w:numId w:val="18"/>
        </w:numPr>
      </w:pPr>
      <w:r w:rsidRPr="00C70793">
        <w:t>Instructors</w:t>
      </w:r>
    </w:p>
    <w:p w14:paraId="12C83864" w14:textId="77777777" w:rsidR="002A51E7" w:rsidRDefault="00F9377E" w:rsidP="00E0359C">
      <w:pPr>
        <w:pStyle w:val="NoSpacing"/>
        <w:numPr>
          <w:ilvl w:val="0"/>
          <w:numId w:val="9"/>
        </w:numPr>
        <w:jc w:val="both"/>
      </w:pPr>
      <w:r>
        <w:t>Christopher Lawley</w:t>
      </w:r>
    </w:p>
    <w:p w14:paraId="7A9DB9D2" w14:textId="721341C8" w:rsidR="00F9377E" w:rsidRDefault="002A51E7" w:rsidP="00E0359C">
      <w:pPr>
        <w:pStyle w:val="NoSpacing"/>
        <w:numPr>
          <w:ilvl w:val="0"/>
          <w:numId w:val="9"/>
        </w:numPr>
        <w:jc w:val="both"/>
      </w:pPr>
      <w:r>
        <w:t xml:space="preserve">Please contact </w:t>
      </w:r>
      <w:hyperlink r:id="rId5" w:history="1">
        <w:r w:rsidR="00F9377E" w:rsidRPr="00CF2577">
          <w:rPr>
            <w:rStyle w:val="Hyperlink"/>
          </w:rPr>
          <w:t>ChristopherLawley@cunet.carleton.ca</w:t>
        </w:r>
      </w:hyperlink>
      <w:r>
        <w:t xml:space="preserve"> for </w:t>
      </w:r>
      <w:r w:rsidR="003B25CA">
        <w:t xml:space="preserve">any </w:t>
      </w:r>
      <w:r>
        <w:t>questions</w:t>
      </w:r>
    </w:p>
    <w:p w14:paraId="116CC0E3" w14:textId="2E239FD5" w:rsidR="00D924F4" w:rsidRDefault="00D924F4" w:rsidP="00E0359C">
      <w:pPr>
        <w:pStyle w:val="NoSpacing"/>
        <w:numPr>
          <w:ilvl w:val="0"/>
          <w:numId w:val="9"/>
        </w:numPr>
        <w:jc w:val="both"/>
      </w:pPr>
      <w:r>
        <w:t xml:space="preserve">Office hours: </w:t>
      </w:r>
      <w:r w:rsidR="007C13D9">
        <w:t>After lecture</w:t>
      </w:r>
      <w:r w:rsidR="005C2DB2">
        <w:t xml:space="preserve">s every </w:t>
      </w:r>
      <w:r w:rsidR="007C13D9">
        <w:t>Tuesday</w:t>
      </w:r>
    </w:p>
    <w:p w14:paraId="1C10F7A8" w14:textId="3CE8B84D" w:rsidR="0091172F" w:rsidRDefault="0091172F" w:rsidP="00E0359C">
      <w:pPr>
        <w:pStyle w:val="NoSpacing"/>
        <w:numPr>
          <w:ilvl w:val="0"/>
          <w:numId w:val="9"/>
        </w:numPr>
        <w:jc w:val="both"/>
      </w:pPr>
      <w:r>
        <w:t>Appointments available on request</w:t>
      </w:r>
    </w:p>
    <w:p w14:paraId="177A9D3C" w14:textId="6A8A6C64" w:rsidR="0018153E" w:rsidRDefault="0018153E" w:rsidP="004C769C">
      <w:pPr>
        <w:pStyle w:val="Heading1"/>
        <w:numPr>
          <w:ilvl w:val="0"/>
          <w:numId w:val="18"/>
        </w:numPr>
        <w:jc w:val="both"/>
      </w:pPr>
      <w:r>
        <w:t>course description</w:t>
      </w:r>
    </w:p>
    <w:p w14:paraId="46E4EDA1" w14:textId="45C97F6E" w:rsidR="0018153E" w:rsidRPr="00D924F4" w:rsidRDefault="003733E2" w:rsidP="00E0359C">
      <w:pPr>
        <w:pStyle w:val="NoSpacing"/>
        <w:numPr>
          <w:ilvl w:val="0"/>
          <w:numId w:val="12"/>
        </w:numPr>
        <w:jc w:val="both"/>
      </w:pPr>
      <w:r>
        <w:t xml:space="preserve">ERTH 2407 [0.5 credit]: </w:t>
      </w:r>
      <w:r w:rsidR="00D924F4" w:rsidRPr="00D924F4">
        <w:t>Structures and deformation of earth materials. Topics include stress, strain, folding and faulting. Includes</w:t>
      </w:r>
      <w:r w:rsidR="00D924F4">
        <w:t xml:space="preserve">: </w:t>
      </w:r>
      <w:r w:rsidR="00D924F4" w:rsidRPr="00D924F4">
        <w:t>Experiential Learning Activity</w:t>
      </w:r>
      <w:r w:rsidR="00D924F4">
        <w:t xml:space="preserve">. </w:t>
      </w:r>
      <w:r w:rsidR="00D924F4" w:rsidRPr="00D924F4">
        <w:t>Precludes additional credit for ERTH 3806 (no longer offered).</w:t>
      </w:r>
      <w:r w:rsidR="00D924F4">
        <w:t xml:space="preserve"> </w:t>
      </w:r>
      <w:r w:rsidR="00D924F4" w:rsidRPr="00D924F4">
        <w:t>Prerequisite(s): ERTH 1002 and ERTH 2102.</w:t>
      </w:r>
    </w:p>
    <w:p w14:paraId="5724E301" w14:textId="61D7DE4F" w:rsidR="00D924F4" w:rsidRDefault="00D924F4" w:rsidP="004C769C">
      <w:pPr>
        <w:pStyle w:val="Heading1"/>
        <w:numPr>
          <w:ilvl w:val="0"/>
          <w:numId w:val="18"/>
        </w:numPr>
        <w:jc w:val="both"/>
      </w:pPr>
      <w:r>
        <w:t>learning outcomes</w:t>
      </w:r>
    </w:p>
    <w:p w14:paraId="2AE94863" w14:textId="3EF07C4B" w:rsidR="00D924F4" w:rsidRPr="00D924F4" w:rsidRDefault="00D924F4" w:rsidP="00E0359C">
      <w:pPr>
        <w:pStyle w:val="NoSpacing"/>
        <w:numPr>
          <w:ilvl w:val="0"/>
          <w:numId w:val="10"/>
        </w:numPr>
        <w:jc w:val="both"/>
      </w:pPr>
      <w:r w:rsidRPr="00D924F4">
        <w:t xml:space="preserve">Relate rock deformation to rheology and the mechanical behaviour of </w:t>
      </w:r>
      <w:proofErr w:type="gramStart"/>
      <w:r w:rsidRPr="00D924F4">
        <w:t>materials;</w:t>
      </w:r>
      <w:proofErr w:type="gramEnd"/>
    </w:p>
    <w:p w14:paraId="528ACDC3" w14:textId="6CC4F323" w:rsidR="00D924F4" w:rsidRDefault="00D924F4" w:rsidP="00E0359C">
      <w:pPr>
        <w:pStyle w:val="NoSpacing"/>
        <w:numPr>
          <w:ilvl w:val="0"/>
          <w:numId w:val="10"/>
        </w:numPr>
        <w:jc w:val="both"/>
      </w:pPr>
      <w:r w:rsidRPr="00D924F4">
        <w:t xml:space="preserve">Identify, characterize, and interpret geological </w:t>
      </w:r>
      <w:proofErr w:type="gramStart"/>
      <w:r w:rsidRPr="00D924F4">
        <w:t>structures;</w:t>
      </w:r>
      <w:proofErr w:type="gramEnd"/>
    </w:p>
    <w:p w14:paraId="6F1F3DF1" w14:textId="04EF64F9" w:rsidR="00443AA4" w:rsidRPr="00D924F4" w:rsidRDefault="00443AA4" w:rsidP="00E0359C">
      <w:pPr>
        <w:pStyle w:val="NoSpacing"/>
        <w:numPr>
          <w:ilvl w:val="0"/>
          <w:numId w:val="10"/>
        </w:numPr>
        <w:jc w:val="both"/>
      </w:pPr>
      <w:r>
        <w:t xml:space="preserve">Construct and interpret geological maps, cross sections, and </w:t>
      </w:r>
      <w:proofErr w:type="gramStart"/>
      <w:r>
        <w:t>stereonets;</w:t>
      </w:r>
      <w:proofErr w:type="gramEnd"/>
    </w:p>
    <w:p w14:paraId="003AA532" w14:textId="7456B519" w:rsidR="00D924F4" w:rsidRPr="00D924F4" w:rsidRDefault="00D924F4" w:rsidP="00E0359C">
      <w:pPr>
        <w:pStyle w:val="NoSpacing"/>
        <w:numPr>
          <w:ilvl w:val="0"/>
          <w:numId w:val="10"/>
        </w:numPr>
        <w:jc w:val="both"/>
      </w:pPr>
      <w:r w:rsidRPr="00D924F4">
        <w:t xml:space="preserve">Communicate questions, ideas, and interpretations </w:t>
      </w:r>
      <w:r>
        <w:t xml:space="preserve">related to </w:t>
      </w:r>
      <w:r w:rsidRPr="00D924F4">
        <w:t>structural geology.</w:t>
      </w:r>
    </w:p>
    <w:p w14:paraId="7AE33728" w14:textId="5747B6B6" w:rsidR="007B2576" w:rsidRDefault="007B2576" w:rsidP="004C769C">
      <w:pPr>
        <w:pStyle w:val="Heading1"/>
        <w:numPr>
          <w:ilvl w:val="0"/>
          <w:numId w:val="18"/>
        </w:numPr>
      </w:pPr>
      <w:r>
        <w:t xml:space="preserve">COURSE </w:t>
      </w:r>
      <w:r w:rsidR="00E348E6">
        <w:t>design</w:t>
      </w:r>
    </w:p>
    <w:p w14:paraId="388B05C8" w14:textId="6C249E70" w:rsidR="007B2576" w:rsidRDefault="005C2DB2" w:rsidP="00E0359C">
      <w:pPr>
        <w:pStyle w:val="NoSpacing"/>
        <w:numPr>
          <w:ilvl w:val="0"/>
          <w:numId w:val="13"/>
        </w:numPr>
        <w:jc w:val="both"/>
      </w:pPr>
      <w:r>
        <w:t>C</w:t>
      </w:r>
      <w:r w:rsidR="007B2576">
        <w:t xml:space="preserve">lasses </w:t>
      </w:r>
      <w:r w:rsidR="007B2576" w:rsidRPr="007B2576">
        <w:t>and lab</w:t>
      </w:r>
      <w:r w:rsidR="0091172F">
        <w:t xml:space="preserve">oratories </w:t>
      </w:r>
      <w:r w:rsidR="007B2576" w:rsidRPr="007B2576">
        <w:t>for this course will be delivered in person exclusively.</w:t>
      </w:r>
      <w:r>
        <w:t xml:space="preserve"> Videoconference and other options to participate online are not available. However, c</w:t>
      </w:r>
      <w:r w:rsidR="007B2576">
        <w:t>lass</w:t>
      </w:r>
      <w:r w:rsidR="00E0359C">
        <w:t xml:space="preserve"> </w:t>
      </w:r>
      <w:r w:rsidR="004A6A19">
        <w:t>presentations</w:t>
      </w:r>
      <w:r>
        <w:t xml:space="preserve"> </w:t>
      </w:r>
      <w:r w:rsidR="007B2576">
        <w:t xml:space="preserve">are </w:t>
      </w:r>
      <w:r w:rsidR="007B2576" w:rsidRPr="007B2576">
        <w:t>available on Brightspace</w:t>
      </w:r>
      <w:r>
        <w:t xml:space="preserve"> as PowerPoint files</w:t>
      </w:r>
      <w:r w:rsidR="00797A3A">
        <w:t xml:space="preserve"> and are intended to be used alongside the required textbook (discussed below) as learning tools.</w:t>
      </w:r>
    </w:p>
    <w:p w14:paraId="67994FBC" w14:textId="05FFA361" w:rsidR="00D924F4" w:rsidRDefault="004C769C" w:rsidP="004C769C">
      <w:pPr>
        <w:pStyle w:val="Heading2"/>
        <w:ind w:left="360"/>
      </w:pPr>
      <w:r>
        <w:lastRenderedPageBreak/>
        <w:t xml:space="preserve">4.1 </w:t>
      </w:r>
      <w:r w:rsidR="00D924F4">
        <w:t>Class</w:t>
      </w:r>
    </w:p>
    <w:p w14:paraId="7F94BF94" w14:textId="1EDBE9EC" w:rsidR="00D924F4" w:rsidRDefault="00E348E6" w:rsidP="006D1DE9">
      <w:pPr>
        <w:pStyle w:val="NoSpacing"/>
        <w:numPr>
          <w:ilvl w:val="0"/>
          <w:numId w:val="13"/>
        </w:numPr>
        <w:jc w:val="both"/>
      </w:pPr>
      <w:r>
        <w:t xml:space="preserve">Weekly classes will occur from 11:35 am to 1:25 pm every Tuesday (except for the weeks of Winter </w:t>
      </w:r>
      <w:r w:rsidR="00525971">
        <w:t>B</w:t>
      </w:r>
      <w:r>
        <w:t>reak and PDAC</w:t>
      </w:r>
      <w:r w:rsidR="005C2DB2">
        <w:t>; see schedule below</w:t>
      </w:r>
      <w:r>
        <w:t>)</w:t>
      </w:r>
      <w:r w:rsidR="00C83F9F">
        <w:t xml:space="preserve"> in room HP 3120</w:t>
      </w:r>
      <w:r>
        <w:t>.</w:t>
      </w:r>
      <w:r w:rsidR="005C2DB2">
        <w:t xml:space="preserve"> </w:t>
      </w:r>
      <w:r w:rsidR="006D1DE9">
        <w:t xml:space="preserve">Each class will provide some introductory theory on a structural geology topic followed by in-class activities. </w:t>
      </w:r>
      <w:r w:rsidR="005C2DB2">
        <w:t>In-person participation with in-class activities is worth 20% of the final mark (</w:t>
      </w:r>
      <w:r w:rsidR="004E24B7">
        <w:t xml:space="preserve">discussed </w:t>
      </w:r>
      <w:r w:rsidR="005C2DB2">
        <w:t xml:space="preserve">below) because research has shown that engagement with the course material is beneficial to the learning process. </w:t>
      </w:r>
      <w:r w:rsidR="006D1DE9">
        <w:t xml:space="preserve">The course will build over time from deformation theory to its practical application. </w:t>
      </w:r>
      <w:r w:rsidR="007C13D9">
        <w:t xml:space="preserve">The </w:t>
      </w:r>
      <w:r w:rsidR="006D1DE9">
        <w:t>goal i</w:t>
      </w:r>
      <w:r w:rsidR="00525971">
        <w:t>s to progress from remembering</w:t>
      </w:r>
      <w:r w:rsidR="005C2DB2">
        <w:t xml:space="preserve"> </w:t>
      </w:r>
      <w:r w:rsidR="00525971">
        <w:t>facts to understanding and applying structural geology principles. As a result, the course seeks to move through Bloom’s Taxonomy of education objectives: Remember</w:t>
      </w:r>
      <w:r w:rsidR="007C13D9">
        <w:t>ing</w:t>
      </w:r>
      <w:r w:rsidR="00525971">
        <w:t>; Understand</w:t>
      </w:r>
      <w:r w:rsidR="007C13D9">
        <w:t>ing</w:t>
      </w:r>
      <w:r w:rsidR="00525971">
        <w:t>; Apply</w:t>
      </w:r>
      <w:r w:rsidR="007C13D9">
        <w:t>ing</w:t>
      </w:r>
      <w:r w:rsidR="00525971">
        <w:t>; Analy</w:t>
      </w:r>
      <w:r w:rsidR="007C13D9">
        <w:t>zing</w:t>
      </w:r>
      <w:r w:rsidR="00525971">
        <w:t>; Evaluat</w:t>
      </w:r>
      <w:r w:rsidR="007C13D9">
        <w:t>ing</w:t>
      </w:r>
      <w:r w:rsidR="00525971">
        <w:t xml:space="preserve">; </w:t>
      </w:r>
      <w:r w:rsidR="00487853">
        <w:t xml:space="preserve">and </w:t>
      </w:r>
      <w:proofErr w:type="gramStart"/>
      <w:r w:rsidR="00525971">
        <w:t>Creat</w:t>
      </w:r>
      <w:r w:rsidR="007C13D9">
        <w:t>ing</w:t>
      </w:r>
      <w:r w:rsidR="006C7381">
        <w:t>;</w:t>
      </w:r>
      <w:proofErr w:type="gramEnd"/>
    </w:p>
    <w:p w14:paraId="08867A45" w14:textId="20E089A4" w:rsidR="00D924F4" w:rsidRDefault="004C769C" w:rsidP="004C769C">
      <w:pPr>
        <w:pStyle w:val="Heading2"/>
        <w:ind w:left="360"/>
      </w:pPr>
      <w:r>
        <w:t xml:space="preserve">4.2 </w:t>
      </w:r>
      <w:r w:rsidR="00D924F4">
        <w:t>Lab</w:t>
      </w:r>
      <w:r w:rsidR="00DE1E14">
        <w:t>oratory</w:t>
      </w:r>
    </w:p>
    <w:p w14:paraId="2A0D52F4" w14:textId="2AC8E14D" w:rsidR="00D924F4" w:rsidRDefault="004E24B7" w:rsidP="00E0359C">
      <w:pPr>
        <w:pStyle w:val="NoSpacing"/>
        <w:numPr>
          <w:ilvl w:val="0"/>
          <w:numId w:val="13"/>
        </w:numPr>
        <w:jc w:val="both"/>
      </w:pPr>
      <w:r>
        <w:t xml:space="preserve">Each student </w:t>
      </w:r>
      <w:r w:rsidR="004F6D80">
        <w:t>has been assigned to one of two weekly laborator</w:t>
      </w:r>
      <w:r w:rsidR="00487853">
        <w:t>ies</w:t>
      </w:r>
      <w:r w:rsidR="005C2DB2">
        <w:t xml:space="preserve"> (i.e., A1 and A2)</w:t>
      </w:r>
      <w:r w:rsidR="00487853">
        <w:t xml:space="preserve">. Laboratory section A1 will take place Wednesdays 11;35 am to 2:25 pm in room HP 2130; </w:t>
      </w:r>
      <w:proofErr w:type="gramStart"/>
      <w:r w:rsidR="00487853">
        <w:t>whereas,</w:t>
      </w:r>
      <w:proofErr w:type="gramEnd"/>
      <w:r w:rsidR="00487853">
        <w:t xml:space="preserve"> Laboratory A2 will take place Fridays 11:35 am to 2:25 pm</w:t>
      </w:r>
      <w:r w:rsidR="00C83F9F">
        <w:t xml:space="preserve"> in room HP 2130</w:t>
      </w:r>
      <w:r w:rsidR="00487853">
        <w:t xml:space="preserve">. </w:t>
      </w:r>
      <w:r w:rsidR="00DE1E14">
        <w:t xml:space="preserve">All </w:t>
      </w:r>
      <w:r w:rsidR="004F6D80">
        <w:t>l</w:t>
      </w:r>
      <w:r w:rsidR="00D924F4" w:rsidRPr="00D924F4">
        <w:t>ab</w:t>
      </w:r>
      <w:r w:rsidR="00DE1E14">
        <w:t xml:space="preserve">oratory assignments </w:t>
      </w:r>
      <w:r w:rsidR="00525971">
        <w:t xml:space="preserve">are </w:t>
      </w:r>
      <w:r w:rsidR="00D924F4" w:rsidRPr="00D924F4">
        <w:t>due the</w:t>
      </w:r>
      <w:r w:rsidR="00525971">
        <w:t xml:space="preserve"> day </w:t>
      </w:r>
      <w:r w:rsidR="00D924F4" w:rsidRPr="00D924F4">
        <w:t xml:space="preserve">before the </w:t>
      </w:r>
      <w:r w:rsidR="007C13D9">
        <w:t xml:space="preserve">next Wednesday and Friday </w:t>
      </w:r>
      <w:r w:rsidR="00DE1E14">
        <w:t xml:space="preserve">laboratory </w:t>
      </w:r>
      <w:r w:rsidR="00D924F4" w:rsidRPr="00D924F4">
        <w:t>period</w:t>
      </w:r>
      <w:r w:rsidR="007C13D9">
        <w:t>s, respectively</w:t>
      </w:r>
      <w:r w:rsidR="00D924F4" w:rsidRPr="00D924F4">
        <w:t>. Late lab</w:t>
      </w:r>
      <w:r w:rsidR="00634DC5">
        <w:t xml:space="preserve">oratory assignments </w:t>
      </w:r>
      <w:r w:rsidR="00D924F4" w:rsidRPr="00D924F4">
        <w:t xml:space="preserve">will </w:t>
      </w:r>
      <w:r w:rsidR="00DE1E14">
        <w:t xml:space="preserve">be </w:t>
      </w:r>
      <w:r w:rsidR="00525971">
        <w:t>deduct</w:t>
      </w:r>
      <w:r w:rsidR="00DE1E14">
        <w:t>ed</w:t>
      </w:r>
      <w:r w:rsidR="006D1DE9">
        <w:t xml:space="preserve"> 10% per day</w:t>
      </w:r>
      <w:r w:rsidR="00DE1E14">
        <w:t xml:space="preserve"> </w:t>
      </w:r>
      <w:r w:rsidR="00525971">
        <w:t xml:space="preserve">notwithstanding </w:t>
      </w:r>
      <w:r w:rsidR="00D924F4" w:rsidRPr="00D924F4">
        <w:t>instance</w:t>
      </w:r>
      <w:r w:rsidR="00525971">
        <w:t>s</w:t>
      </w:r>
      <w:r w:rsidR="00D924F4" w:rsidRPr="00D924F4">
        <w:t xml:space="preserve"> of illness, emergencies, or other circumstances. </w:t>
      </w:r>
      <w:r w:rsidR="00525971">
        <w:t xml:space="preserve">Please </w:t>
      </w:r>
      <w:r w:rsidR="00797A3A">
        <w:t>submit a Academic Consideration for Coursework Form online (</w:t>
      </w:r>
      <w:hyperlink r:id="rId6" w:history="1">
        <w:r w:rsidR="00797A3A" w:rsidRPr="001B7CE9">
          <w:rPr>
            <w:rStyle w:val="Hyperlink"/>
          </w:rPr>
          <w:t>https://carleton.ca/registrar/academic-consideration-coursework-form</w:t>
        </w:r>
      </w:hyperlink>
      <w:r w:rsidR="00797A3A">
        <w:t>) no later than 24 hours after the submission deadline</w:t>
      </w:r>
      <w:r>
        <w:t xml:space="preserve"> to make arrangements</w:t>
      </w:r>
      <w:r w:rsidR="00797A3A">
        <w:t xml:space="preserve">. </w:t>
      </w:r>
      <w:r w:rsidR="00634DC5">
        <w:t xml:space="preserve">Laboratory assignments </w:t>
      </w:r>
      <w:r w:rsidR="00D924F4" w:rsidRPr="00D924F4">
        <w:t xml:space="preserve">will not be accepted more than </w:t>
      </w:r>
      <w:r w:rsidR="00DE1E14">
        <w:t xml:space="preserve">three </w:t>
      </w:r>
      <w:r w:rsidR="00D924F4" w:rsidRPr="00D924F4">
        <w:t>business days after the due date.</w:t>
      </w:r>
      <w:r w:rsidR="00525971">
        <w:t xml:space="preserve"> For each week, the class and </w:t>
      </w:r>
      <w:r w:rsidR="00F45EF8">
        <w:t>laboratory</w:t>
      </w:r>
      <w:r w:rsidR="00525971">
        <w:t xml:space="preserve"> topics are linked by </w:t>
      </w:r>
      <w:r w:rsidR="005C2DB2">
        <w:t xml:space="preserve">a structural geology </w:t>
      </w:r>
      <w:r w:rsidR="00525971">
        <w:t xml:space="preserve">theme. </w:t>
      </w:r>
      <w:r w:rsidR="00F45EF8">
        <w:t xml:space="preserve">Laboratory </w:t>
      </w:r>
      <w:r w:rsidR="00525971">
        <w:t>activities</w:t>
      </w:r>
      <w:r w:rsidR="00DE1E14">
        <w:t xml:space="preserve"> p</w:t>
      </w:r>
      <w:r w:rsidR="00525971">
        <w:t>rovide</w:t>
      </w:r>
      <w:r w:rsidR="00DE1E14">
        <w:t xml:space="preserve"> the </w:t>
      </w:r>
      <w:r w:rsidR="00525971">
        <w:t xml:space="preserve">hands-on training with </w:t>
      </w:r>
      <w:r w:rsidR="00DE1E14">
        <w:t xml:space="preserve">the </w:t>
      </w:r>
      <w:r w:rsidR="00525971">
        <w:t>structural geology</w:t>
      </w:r>
      <w:r w:rsidR="00DE1E14">
        <w:t xml:space="preserve"> theory provided in </w:t>
      </w:r>
      <w:proofErr w:type="gramStart"/>
      <w:r w:rsidR="00DE1E14">
        <w:t>class</w:t>
      </w:r>
      <w:r w:rsidR="00F663DB">
        <w:t>;</w:t>
      </w:r>
      <w:proofErr w:type="gramEnd"/>
    </w:p>
    <w:p w14:paraId="702D1EF4" w14:textId="6D96FD08" w:rsidR="0018153E" w:rsidRDefault="0018153E" w:rsidP="004C769C">
      <w:pPr>
        <w:pStyle w:val="Heading1"/>
        <w:numPr>
          <w:ilvl w:val="0"/>
          <w:numId w:val="18"/>
        </w:numPr>
      </w:pPr>
      <w:r>
        <w:t>Course evaluation</w:t>
      </w:r>
    </w:p>
    <w:p w14:paraId="08CAA8DC" w14:textId="2FB89A26" w:rsidR="0018153E" w:rsidRPr="0018153E" w:rsidRDefault="004C769C" w:rsidP="004C769C">
      <w:pPr>
        <w:pStyle w:val="Heading2"/>
        <w:ind w:left="360"/>
      </w:pPr>
      <w:r>
        <w:t xml:space="preserve">5.1 </w:t>
      </w:r>
      <w:r w:rsidR="0018153E" w:rsidRPr="0018153E">
        <w:t>C</w:t>
      </w:r>
      <w:r w:rsidR="004A6A19">
        <w:t>lass</w:t>
      </w:r>
      <w:r w:rsidR="0018153E" w:rsidRPr="0018153E">
        <w:t xml:space="preserve"> participatio</w:t>
      </w:r>
      <w:r w:rsidR="0018153E">
        <w:t xml:space="preserve">n </w:t>
      </w:r>
      <w:r w:rsidR="0018153E" w:rsidRPr="0018153E">
        <w:t>= 20%</w:t>
      </w:r>
    </w:p>
    <w:p w14:paraId="61BCA6F5" w14:textId="5AE7E3BC" w:rsidR="0018153E" w:rsidRPr="0018153E" w:rsidRDefault="0091172F" w:rsidP="00487853">
      <w:pPr>
        <w:pStyle w:val="NoSpacing"/>
        <w:numPr>
          <w:ilvl w:val="0"/>
          <w:numId w:val="13"/>
        </w:numPr>
        <w:jc w:val="both"/>
      </w:pPr>
      <w:r>
        <w:t xml:space="preserve">The goal of in-class activities is </w:t>
      </w:r>
      <w:r w:rsidRPr="0091172F">
        <w:t xml:space="preserve">to </w:t>
      </w:r>
      <w:r>
        <w:t xml:space="preserve">help </w:t>
      </w:r>
      <w:r w:rsidRPr="0091172F">
        <w:t>evaluate</w:t>
      </w:r>
      <w:r>
        <w:t xml:space="preserve"> </w:t>
      </w:r>
      <w:r w:rsidR="002619D9">
        <w:t xml:space="preserve">the </w:t>
      </w:r>
      <w:r w:rsidRPr="0091172F">
        <w:t>understanding of content and concepts throughout the term</w:t>
      </w:r>
      <w:r>
        <w:t>.</w:t>
      </w:r>
      <w:r w:rsidR="006D3A45">
        <w:t xml:space="preserve"> </w:t>
      </w:r>
      <w:r>
        <w:t>Participating is more important than getting the answer right or wrong because it is the engagement with the course material that is going to help achieve the learning outcomes.</w:t>
      </w:r>
      <w:r w:rsidR="00487853">
        <w:t xml:space="preserve"> </w:t>
      </w:r>
      <w:r w:rsidR="00634DC5">
        <w:t xml:space="preserve">Students </w:t>
      </w:r>
      <w:r w:rsidR="006D3A45">
        <w:t>that participate for all</w:t>
      </w:r>
      <w:r w:rsidR="008C5AD4">
        <w:t xml:space="preserve"> classes and in-class activities </w:t>
      </w:r>
      <w:r w:rsidR="00634DC5">
        <w:t xml:space="preserve">will receive 20 out of 20. </w:t>
      </w:r>
      <w:r w:rsidR="00487853">
        <w:t xml:space="preserve">Missing one class for any reason will not impact your participation mark and notification is </w:t>
      </w:r>
      <w:r w:rsidR="00634DC5">
        <w:t xml:space="preserve">not </w:t>
      </w:r>
      <w:r w:rsidR="00487853">
        <w:t>needed</w:t>
      </w:r>
      <w:r w:rsidR="00797A3A">
        <w:t>. However, if you must miss two or more classes, p</w:t>
      </w:r>
      <w:r w:rsidR="00797A3A">
        <w:t xml:space="preserve">lease submit </w:t>
      </w:r>
      <w:r w:rsidR="00797A3A">
        <w:t xml:space="preserve">a </w:t>
      </w:r>
      <w:r w:rsidR="00797A3A">
        <w:t>Academic Consideration for Coursework Form online (</w:t>
      </w:r>
      <w:hyperlink r:id="rId7" w:history="1">
        <w:r w:rsidR="00797A3A" w:rsidRPr="001B7CE9">
          <w:rPr>
            <w:rStyle w:val="Hyperlink"/>
          </w:rPr>
          <w:t>https://carleton.ca/registrar/academic-consideration-coursework-form</w:t>
        </w:r>
      </w:hyperlink>
      <w:r w:rsidR="00797A3A">
        <w:t xml:space="preserve">) no later than 24 hours after </w:t>
      </w:r>
      <w:r w:rsidR="002A450D">
        <w:t>each event</w:t>
      </w:r>
      <w:r w:rsidR="00797A3A">
        <w:t xml:space="preserve">. </w:t>
      </w:r>
      <w:r w:rsidR="004E24B7">
        <w:t xml:space="preserve">Students that miss six or more </w:t>
      </w:r>
      <w:r w:rsidR="004E24B7">
        <w:t xml:space="preserve">classes </w:t>
      </w:r>
      <w:r w:rsidR="004E24B7">
        <w:t>will receive an F grade.</w:t>
      </w:r>
      <w:r w:rsidR="004E24B7">
        <w:t xml:space="preserve"> </w:t>
      </w:r>
      <w:r>
        <w:t xml:space="preserve">Most </w:t>
      </w:r>
      <w:r w:rsidR="0018153E">
        <w:t xml:space="preserve">in-class activities will </w:t>
      </w:r>
      <w:r>
        <w:t xml:space="preserve">require access to </w:t>
      </w:r>
      <w:proofErr w:type="spellStart"/>
      <w:r w:rsidR="0018153E">
        <w:t>Wooclap</w:t>
      </w:r>
      <w:proofErr w:type="spellEnd"/>
      <w:r w:rsidR="0018153E">
        <w:t>.</w:t>
      </w:r>
      <w:r>
        <w:t xml:space="preserve"> </w:t>
      </w:r>
      <w:r w:rsidR="002619D9">
        <w:t>To participate, m</w:t>
      </w:r>
      <w:r>
        <w:t xml:space="preserve">ake sure to bring your phone or a computer to all classes. </w:t>
      </w:r>
      <w:r w:rsidRPr="0091172F">
        <w:t xml:space="preserve">You </w:t>
      </w:r>
      <w:r w:rsidRPr="00797A3A">
        <w:rPr>
          <w:b/>
          <w:bCs/>
        </w:rPr>
        <w:t>MUST</w:t>
      </w:r>
      <w:r w:rsidRPr="0091172F">
        <w:t xml:space="preserve"> use your @cmail account to be counted as </w:t>
      </w:r>
      <w:r w:rsidRPr="0091172F">
        <w:lastRenderedPageBreak/>
        <w:t>participating</w:t>
      </w:r>
      <w:r>
        <w:t xml:space="preserve"> for the in-class activities</w:t>
      </w:r>
      <w:r w:rsidRPr="0091172F">
        <w:t xml:space="preserve">. </w:t>
      </w:r>
      <w:r w:rsidR="00487853">
        <w:t>Y</w:t>
      </w:r>
      <w:r>
        <w:t xml:space="preserve">our @cmail account </w:t>
      </w:r>
      <w:r w:rsidR="00487853">
        <w:t xml:space="preserve">is required </w:t>
      </w:r>
      <w:r w:rsidRPr="0091172F">
        <w:t>so that your responses can be linked to Brightspace and included in your grade.</w:t>
      </w:r>
      <w:r>
        <w:t xml:space="preserve"> </w:t>
      </w:r>
      <w:r w:rsidR="00465FA0">
        <w:t>R</w:t>
      </w:r>
      <w:r>
        <w:t>esults from the in-class assignments to</w:t>
      </w:r>
      <w:r w:rsidR="00634DC5">
        <w:t xml:space="preserve"> review and modify </w:t>
      </w:r>
      <w:r w:rsidR="00D74B4E">
        <w:t xml:space="preserve">the </w:t>
      </w:r>
      <w:r w:rsidR="00634DC5">
        <w:t>course content as required.</w:t>
      </w:r>
    </w:p>
    <w:p w14:paraId="38E10C1C" w14:textId="7C9EA87E" w:rsidR="0018153E" w:rsidRPr="0018153E" w:rsidRDefault="004C769C" w:rsidP="004C769C">
      <w:pPr>
        <w:pStyle w:val="Heading2"/>
        <w:ind w:left="360"/>
      </w:pPr>
      <w:r>
        <w:t xml:space="preserve">5.2 </w:t>
      </w:r>
      <w:r w:rsidR="00F45EF8">
        <w:t>Laboratory</w:t>
      </w:r>
      <w:r w:rsidR="0018153E" w:rsidRPr="0018153E">
        <w:t xml:space="preserve"> assignment</w:t>
      </w:r>
      <w:r w:rsidR="0018153E">
        <w:t xml:space="preserve">s </w:t>
      </w:r>
      <w:r w:rsidR="0018153E" w:rsidRPr="0018153E">
        <w:t>= 60%</w:t>
      </w:r>
    </w:p>
    <w:p w14:paraId="2C9A6AEF" w14:textId="25CB8EE4" w:rsidR="0018153E" w:rsidRPr="0018153E" w:rsidRDefault="0018153E" w:rsidP="00E0359C">
      <w:pPr>
        <w:pStyle w:val="NoSpacing"/>
        <w:numPr>
          <w:ilvl w:val="0"/>
          <w:numId w:val="13"/>
        </w:numPr>
        <w:jc w:val="both"/>
      </w:pPr>
      <w:r w:rsidRPr="0018153E">
        <w:t xml:space="preserve">Weekly </w:t>
      </w:r>
      <w:r w:rsidR="00F45EF8">
        <w:t>laboratory</w:t>
      </w:r>
      <w:r w:rsidR="00F45EF8" w:rsidRPr="0018153E">
        <w:t xml:space="preserve"> </w:t>
      </w:r>
      <w:r w:rsidRPr="0018153E">
        <w:t>assignments</w:t>
      </w:r>
      <w:r w:rsidR="00634DC5">
        <w:t xml:space="preserve"> provide </w:t>
      </w:r>
      <w:r w:rsidR="005C2DB2">
        <w:t xml:space="preserve">the </w:t>
      </w:r>
      <w:r w:rsidR="00634DC5">
        <w:t xml:space="preserve">practice </w:t>
      </w:r>
      <w:r w:rsidR="005C2DB2">
        <w:t xml:space="preserve">for </w:t>
      </w:r>
      <w:r w:rsidR="00634DC5">
        <w:t xml:space="preserve">applying structural geology principles and comprise </w:t>
      </w:r>
      <w:r w:rsidR="00D74B4E">
        <w:t>most of</w:t>
      </w:r>
      <w:r w:rsidR="00634DC5">
        <w:t xml:space="preserve"> the overall </w:t>
      </w:r>
      <w:r w:rsidR="004E24B7">
        <w:t xml:space="preserve">course </w:t>
      </w:r>
      <w:r w:rsidR="00634DC5">
        <w:t>mark. The l</w:t>
      </w:r>
      <w:r w:rsidRPr="0018153E">
        <w:t xml:space="preserve">owest </w:t>
      </w:r>
      <w:r w:rsidR="00F45EF8">
        <w:t>laboratory</w:t>
      </w:r>
      <w:r w:rsidRPr="0018153E">
        <w:t xml:space="preserve"> mark for each student is excluded from their average </w:t>
      </w:r>
      <w:r w:rsidR="00F45EF8">
        <w:t>laboratory</w:t>
      </w:r>
      <w:r w:rsidRPr="0018153E">
        <w:t xml:space="preserve"> mark</w:t>
      </w:r>
      <w:r w:rsidR="00F45EF8">
        <w:t xml:space="preserve"> for the term</w:t>
      </w:r>
      <w:r w:rsidRPr="0018153E">
        <w:t xml:space="preserve">. </w:t>
      </w:r>
      <w:r w:rsidR="00634DC5">
        <w:t xml:space="preserve">As a result, missing one </w:t>
      </w:r>
      <w:r w:rsidR="00F45EF8">
        <w:t xml:space="preserve">laboratory </w:t>
      </w:r>
      <w:r w:rsidR="00634DC5">
        <w:t>for any reason will not impact your overall mark and notification is not needed.</w:t>
      </w:r>
      <w:r w:rsidR="00797A3A">
        <w:t xml:space="preserve"> </w:t>
      </w:r>
      <w:r w:rsidR="00797A3A">
        <w:t xml:space="preserve">However, if you must miss two or more </w:t>
      </w:r>
      <w:r w:rsidR="00797A3A">
        <w:t>laborator</w:t>
      </w:r>
      <w:r w:rsidR="002A450D">
        <w:t>ies</w:t>
      </w:r>
      <w:r w:rsidR="00797A3A">
        <w:t xml:space="preserve">, </w:t>
      </w:r>
      <w:r w:rsidR="00797A3A">
        <w:t>please submit a Academic Consideration for Coursework Form online (</w:t>
      </w:r>
      <w:hyperlink r:id="rId8" w:history="1">
        <w:r w:rsidR="00797A3A" w:rsidRPr="001B7CE9">
          <w:rPr>
            <w:rStyle w:val="Hyperlink"/>
          </w:rPr>
          <w:t>https://carleton.ca/registrar/academic-cons</w:t>
        </w:r>
        <w:r w:rsidR="00797A3A" w:rsidRPr="001B7CE9">
          <w:rPr>
            <w:rStyle w:val="Hyperlink"/>
          </w:rPr>
          <w:t>i</w:t>
        </w:r>
        <w:r w:rsidR="00797A3A" w:rsidRPr="001B7CE9">
          <w:rPr>
            <w:rStyle w:val="Hyperlink"/>
          </w:rPr>
          <w:t>deration-coursework-form</w:t>
        </w:r>
      </w:hyperlink>
      <w:r w:rsidR="00797A3A">
        <w:t xml:space="preserve">) no later than 24 hours after </w:t>
      </w:r>
      <w:r w:rsidR="002A450D">
        <w:t xml:space="preserve">each </w:t>
      </w:r>
      <w:r w:rsidR="00797A3A">
        <w:t xml:space="preserve">missed </w:t>
      </w:r>
      <w:r w:rsidR="002A450D">
        <w:t>event to make arrangements</w:t>
      </w:r>
      <w:r w:rsidR="00797A3A">
        <w:t>.</w:t>
      </w:r>
      <w:r w:rsidR="002A450D">
        <w:t xml:space="preserve"> Students that miss six or more laboratories will receive an F grade.</w:t>
      </w:r>
    </w:p>
    <w:p w14:paraId="4FD18FF7" w14:textId="5F784D06" w:rsidR="0018153E" w:rsidRPr="0018153E" w:rsidRDefault="004C769C" w:rsidP="004C769C">
      <w:pPr>
        <w:pStyle w:val="Heading2"/>
        <w:ind w:left="360"/>
      </w:pPr>
      <w:r>
        <w:t xml:space="preserve">5.3 </w:t>
      </w:r>
      <w:r w:rsidR="0018153E" w:rsidRPr="0018153E">
        <w:t>Collaborative exam</w:t>
      </w:r>
      <w:r w:rsidR="0018153E">
        <w:t xml:space="preserve"> </w:t>
      </w:r>
      <w:r w:rsidR="0018153E" w:rsidRPr="0018153E">
        <w:t>= 20%</w:t>
      </w:r>
    </w:p>
    <w:p w14:paraId="069EE4A7" w14:textId="1217D31D" w:rsidR="0018153E" w:rsidRDefault="0018153E" w:rsidP="00E0359C">
      <w:pPr>
        <w:pStyle w:val="NoSpacing"/>
        <w:numPr>
          <w:ilvl w:val="0"/>
          <w:numId w:val="13"/>
        </w:numPr>
        <w:jc w:val="both"/>
      </w:pPr>
      <w:r w:rsidRPr="0018153E">
        <w:t>All students will take the same final exam twice</w:t>
      </w:r>
      <w:r w:rsidR="00241A86">
        <w:t xml:space="preserve"> during the same three-hour block of time</w:t>
      </w:r>
      <w:r w:rsidRPr="0018153E">
        <w:t xml:space="preserve">. First, students will complete the final exam independently and </w:t>
      </w:r>
      <w:proofErr w:type="gramStart"/>
      <w:r w:rsidRPr="0018153E">
        <w:t>closed-book</w:t>
      </w:r>
      <w:proofErr w:type="gramEnd"/>
      <w:r w:rsidRPr="0018153E">
        <w:t xml:space="preserve">. </w:t>
      </w:r>
      <w:r w:rsidR="00241A86">
        <w:t xml:space="preserve">Second, </w:t>
      </w:r>
      <w:r w:rsidRPr="0018153E">
        <w:t>students will re-take the same exam with an open textbook and have the option to talk to others. The final exam grade will be based on the weighted average of the closed- (80% of final mark) and open-book (20% of final mark) components.</w:t>
      </w:r>
      <w:r w:rsidR="002101A7">
        <w:t xml:space="preserve"> The internet can’t be used </w:t>
      </w:r>
      <w:r w:rsidR="00241A86">
        <w:t xml:space="preserve">at any time during </w:t>
      </w:r>
      <w:r w:rsidR="002101A7">
        <w:t>the collaborative exam.</w:t>
      </w:r>
      <w:r w:rsidR="002A450D">
        <w:t xml:space="preserve"> </w:t>
      </w:r>
      <w:r w:rsidR="00241A86">
        <w:t>Scheduling for the f</w:t>
      </w:r>
      <w:r w:rsidR="002A450D">
        <w:t xml:space="preserve">ormal examination will be </w:t>
      </w:r>
      <w:r w:rsidR="00241A86">
        <w:t xml:space="preserve">completed </w:t>
      </w:r>
      <w:r w:rsidR="002A450D">
        <w:t xml:space="preserve">by the </w:t>
      </w:r>
      <w:r w:rsidR="002A450D" w:rsidRPr="002A450D">
        <w:t>Scheduling and Examination Services at Carleton University</w:t>
      </w:r>
      <w:r w:rsidR="002A450D">
        <w:t xml:space="preserve"> (</w:t>
      </w:r>
      <w:hyperlink r:id="rId9" w:history="1">
        <w:r w:rsidR="002A450D" w:rsidRPr="001B7CE9">
          <w:rPr>
            <w:rStyle w:val="Hyperlink"/>
          </w:rPr>
          <w:t>https://carleton.ca/ses/e</w:t>
        </w:r>
        <w:r w:rsidR="002A450D" w:rsidRPr="001B7CE9">
          <w:rPr>
            <w:rStyle w:val="Hyperlink"/>
          </w:rPr>
          <w:t>x</w:t>
        </w:r>
        <w:r w:rsidR="002A450D" w:rsidRPr="001B7CE9">
          <w:rPr>
            <w:rStyle w:val="Hyperlink"/>
          </w:rPr>
          <w:t>amination-services</w:t>
        </w:r>
      </w:hyperlink>
      <w:r w:rsidR="002A450D">
        <w:t>)</w:t>
      </w:r>
      <w:r w:rsidR="002A450D" w:rsidRPr="002A450D">
        <w:t>.</w:t>
      </w:r>
      <w:r w:rsidR="00241A86">
        <w:t xml:space="preserve"> Requests for exam deferrals will follow the official Carleton University process: </w:t>
      </w:r>
      <w:hyperlink r:id="rId10" w:history="1">
        <w:r w:rsidR="00241A86" w:rsidRPr="001B7CE9">
          <w:rPr>
            <w:rStyle w:val="Hyperlink"/>
          </w:rPr>
          <w:t>https://carleton.ca/registrar/deferral</w:t>
        </w:r>
      </w:hyperlink>
      <w:r w:rsidR="00241A86">
        <w:t xml:space="preserve"> </w:t>
      </w:r>
    </w:p>
    <w:p w14:paraId="57322649" w14:textId="00B2B7F6" w:rsidR="00E348E6" w:rsidRDefault="00E348E6">
      <w:pPr>
        <w:rPr>
          <w:rFonts w:ascii="Arial" w:hAnsi="Arial"/>
          <w:color w:val="000000" w:themeColor="text1"/>
        </w:rPr>
      </w:pPr>
      <w:r>
        <w:br w:type="page"/>
      </w:r>
    </w:p>
    <w:p w14:paraId="3F54C3E8" w14:textId="7A6AECE5" w:rsidR="00E348E6" w:rsidRDefault="00286709" w:rsidP="004C769C">
      <w:pPr>
        <w:pStyle w:val="Heading1"/>
        <w:numPr>
          <w:ilvl w:val="0"/>
          <w:numId w:val="18"/>
        </w:numPr>
      </w:pPr>
      <w:r w:rsidRPr="00286709">
        <w:rPr>
          <w:noProof/>
        </w:rPr>
        <w:lastRenderedPageBreak/>
        <w:drawing>
          <wp:anchor distT="0" distB="0" distL="114300" distR="114300" simplePos="0" relativeHeight="251658240" behindDoc="0" locked="0" layoutInCell="1" allowOverlap="1" wp14:anchorId="7A4545E6" wp14:editId="2D47E165">
            <wp:simplePos x="0" y="0"/>
            <wp:positionH relativeFrom="column">
              <wp:posOffset>-1927225</wp:posOffset>
            </wp:positionH>
            <wp:positionV relativeFrom="paragraph">
              <wp:posOffset>2320290</wp:posOffset>
            </wp:positionV>
            <wp:extent cx="7244080" cy="3380105"/>
            <wp:effectExtent l="7937" t="0" r="2858" b="2857"/>
            <wp:wrapTopAndBottom/>
            <wp:docPr id="13176888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7244080" cy="3380105"/>
                    </a:xfrm>
                    <a:prstGeom prst="rect">
                      <a:avLst/>
                    </a:prstGeom>
                    <a:noFill/>
                    <a:ln>
                      <a:noFill/>
                    </a:ln>
                  </pic:spPr>
                </pic:pic>
              </a:graphicData>
            </a:graphic>
            <wp14:sizeRelH relativeFrom="page">
              <wp14:pctWidth>0</wp14:pctWidth>
            </wp14:sizeRelH>
            <wp14:sizeRelV relativeFrom="page">
              <wp14:pctHeight>0</wp14:pctHeight>
            </wp14:sizeRelV>
          </wp:anchor>
        </w:drawing>
      </w:r>
      <w:r w:rsidR="00E348E6">
        <w:t>Course Calendar</w:t>
      </w:r>
    </w:p>
    <w:p w14:paraId="75C9137C" w14:textId="1FA0E481" w:rsidR="00286709" w:rsidRDefault="00286709"/>
    <w:p w14:paraId="53226DCF" w14:textId="1B325A90" w:rsidR="00E348E6" w:rsidRDefault="00E348E6">
      <w:r>
        <w:br w:type="page"/>
      </w:r>
    </w:p>
    <w:p w14:paraId="1234F5DF" w14:textId="44AD41E9" w:rsidR="004A6A19" w:rsidRPr="00D74B4E" w:rsidRDefault="003B25CA" w:rsidP="004C769C">
      <w:pPr>
        <w:pStyle w:val="Heading1"/>
        <w:numPr>
          <w:ilvl w:val="0"/>
          <w:numId w:val="18"/>
        </w:numPr>
        <w:jc w:val="both"/>
      </w:pPr>
      <w:r w:rsidRPr="00D74B4E">
        <w:lastRenderedPageBreak/>
        <w:t>Required course materials</w:t>
      </w:r>
    </w:p>
    <w:p w14:paraId="3B3EB882" w14:textId="0EF7711D" w:rsidR="004A6A19" w:rsidRPr="00D74B4E" w:rsidRDefault="004A6A19" w:rsidP="003733E2">
      <w:pPr>
        <w:pStyle w:val="NoSpacing"/>
        <w:numPr>
          <w:ilvl w:val="0"/>
          <w:numId w:val="13"/>
        </w:numPr>
        <w:jc w:val="both"/>
      </w:pPr>
      <w:r w:rsidRPr="00D74B4E">
        <w:t xml:space="preserve">The mandatory textbook </w:t>
      </w:r>
      <w:r w:rsidR="00D74B4E" w:rsidRPr="00D74B4E">
        <w:t xml:space="preserve">for this </w:t>
      </w:r>
      <w:r w:rsidRPr="00D74B4E">
        <w:t>course is</w:t>
      </w:r>
      <w:r w:rsidR="00E0359C" w:rsidRPr="00D74B4E">
        <w:t xml:space="preserve"> Hatcher and Bailey (2019). The textbook is available for short-term reservations in the library and/or can be purchased at the </w:t>
      </w:r>
      <w:r w:rsidR="003B25CA" w:rsidRPr="00D74B4E">
        <w:t>Carleton U</w:t>
      </w:r>
      <w:r w:rsidR="00E0359C" w:rsidRPr="00D74B4E">
        <w:t xml:space="preserve">niversity </w:t>
      </w:r>
      <w:r w:rsidR="003B25CA" w:rsidRPr="00D74B4E">
        <w:t>B</w:t>
      </w:r>
      <w:r w:rsidR="00E0359C" w:rsidRPr="00D74B4E">
        <w:t>ookstore</w:t>
      </w:r>
      <w:r w:rsidR="00797A3A">
        <w:t xml:space="preserve"> (discussed below)</w:t>
      </w:r>
      <w:r w:rsidR="00E0359C" w:rsidRPr="00D74B4E">
        <w:t xml:space="preserve">. </w:t>
      </w:r>
      <w:r w:rsidR="003B25CA" w:rsidRPr="00D74B4E">
        <w:t>Class presentations represent a summary of Hatcher and Bailey (2019)</w:t>
      </w:r>
      <w:r w:rsidR="00D74B4E" w:rsidRPr="00D74B4E">
        <w:t>,</w:t>
      </w:r>
      <w:r w:rsidR="003B25CA" w:rsidRPr="00D74B4E">
        <w:t xml:space="preserve"> using examples from other textbooks as required. </w:t>
      </w:r>
      <w:r w:rsidR="004E24B7">
        <w:t>R</w:t>
      </w:r>
      <w:r w:rsidR="003B25CA" w:rsidRPr="00D74B4E">
        <w:t xml:space="preserve">eading the textbook before and after each class is the best way to excel at the in-class activities and laboratory assignments. Moreover, the </w:t>
      </w:r>
      <w:r w:rsidR="00E348E6" w:rsidRPr="00D74B4E">
        <w:t>textbook is allowed to be used as part of the collaborative exam (discussed above</w:t>
      </w:r>
      <w:proofErr w:type="gramStart"/>
      <w:r w:rsidR="00E348E6" w:rsidRPr="00D74B4E">
        <w:t>)</w:t>
      </w:r>
      <w:r w:rsidR="00286709">
        <w:t>;</w:t>
      </w:r>
      <w:proofErr w:type="gramEnd"/>
    </w:p>
    <w:p w14:paraId="7EC73F31" w14:textId="0EB7C64A" w:rsidR="004A6A19" w:rsidRPr="00D74B4E" w:rsidRDefault="004A6A19" w:rsidP="003733E2">
      <w:pPr>
        <w:pStyle w:val="NoSpacing"/>
        <w:numPr>
          <w:ilvl w:val="0"/>
          <w:numId w:val="13"/>
        </w:numPr>
        <w:jc w:val="both"/>
        <w:rPr>
          <w:b/>
          <w:bCs/>
        </w:rPr>
      </w:pPr>
      <w:r w:rsidRPr="00D74B4E">
        <w:rPr>
          <w:b/>
          <w:bCs/>
        </w:rPr>
        <w:t xml:space="preserve">Hatcher, </w:t>
      </w:r>
      <w:proofErr w:type="spellStart"/>
      <w:r w:rsidRPr="00D74B4E">
        <w:rPr>
          <w:b/>
          <w:bCs/>
        </w:rPr>
        <w:t>R.D.Jr</w:t>
      </w:r>
      <w:proofErr w:type="spellEnd"/>
      <w:r w:rsidRPr="00D74B4E">
        <w:rPr>
          <w:b/>
          <w:bCs/>
        </w:rPr>
        <w:t>., and Bailey, C.M., 2019. Structural Geology, 3rd edition, Oxford University Press, 656 pages. Print ISBN: 9780190601928</w:t>
      </w:r>
    </w:p>
    <w:p w14:paraId="4DA7E38B" w14:textId="30469C35" w:rsidR="003B25CA" w:rsidRPr="00D74B4E" w:rsidRDefault="003B25CA" w:rsidP="003733E2">
      <w:pPr>
        <w:pStyle w:val="NoSpacing"/>
        <w:numPr>
          <w:ilvl w:val="0"/>
          <w:numId w:val="13"/>
        </w:numPr>
        <w:jc w:val="both"/>
      </w:pPr>
      <w:r w:rsidRPr="00D74B4E">
        <w:t>All classes will require a phone or computer</w:t>
      </w:r>
      <w:r w:rsidR="004E24B7">
        <w:t xml:space="preserve"> to </w:t>
      </w:r>
      <w:proofErr w:type="gramStart"/>
      <w:r w:rsidR="004E24B7">
        <w:t>participate;</w:t>
      </w:r>
      <w:proofErr w:type="gramEnd"/>
    </w:p>
    <w:p w14:paraId="770D1513" w14:textId="6141C058" w:rsidR="003B25CA" w:rsidRDefault="004E24B7" w:rsidP="003733E2">
      <w:pPr>
        <w:pStyle w:val="NoSpacing"/>
        <w:numPr>
          <w:ilvl w:val="0"/>
          <w:numId w:val="13"/>
        </w:numPr>
        <w:jc w:val="both"/>
      </w:pPr>
      <w:r>
        <w:t>All l</w:t>
      </w:r>
      <w:r w:rsidR="003B25CA" w:rsidRPr="00D74B4E">
        <w:t>ab</w:t>
      </w:r>
      <w:r w:rsidR="00F45EF8">
        <w:t xml:space="preserve">oratory assignments </w:t>
      </w:r>
      <w:r w:rsidR="003B25CA" w:rsidRPr="00D74B4E">
        <w:t xml:space="preserve">will </w:t>
      </w:r>
      <w:r>
        <w:t xml:space="preserve">a </w:t>
      </w:r>
      <w:r w:rsidR="003B25CA" w:rsidRPr="00D74B4E">
        <w:t xml:space="preserve">computer, </w:t>
      </w:r>
      <w:r w:rsidR="003733E2">
        <w:t>presentation (e.g., Microsoft PowerPoint or Google Slides) and screen capture (e.g., Clipping Tool)</w:t>
      </w:r>
      <w:r>
        <w:t xml:space="preserve"> software</w:t>
      </w:r>
      <w:r w:rsidR="003733E2">
        <w:t xml:space="preserve">, </w:t>
      </w:r>
      <w:r w:rsidR="00D74B4E" w:rsidRPr="00D74B4E">
        <w:t xml:space="preserve">internet access, </w:t>
      </w:r>
      <w:r w:rsidR="003B25CA" w:rsidRPr="00D74B4E">
        <w:t>phone or camera, prot</w:t>
      </w:r>
      <w:r w:rsidR="00D74B4E" w:rsidRPr="00D74B4E">
        <w:t>ractor, and hand lens.</w:t>
      </w:r>
      <w:r w:rsidR="00286709">
        <w:t xml:space="preserve"> </w:t>
      </w:r>
      <w:r w:rsidR="00D74B4E" w:rsidRPr="00D74B4E">
        <w:t>You may prefer to draft some laboratory assignments on paper; however, all assignments must be submitted digitally to Brightspace</w:t>
      </w:r>
      <w:r w:rsidR="00286709">
        <w:t xml:space="preserve"> as a PDF file</w:t>
      </w:r>
      <w:r w:rsidR="00D74B4E" w:rsidRPr="00D74B4E">
        <w:t>. A subset of laboratory assignments will require access to rocks</w:t>
      </w:r>
      <w:r w:rsidR="00286709">
        <w:t xml:space="preserve">, </w:t>
      </w:r>
      <w:r w:rsidR="00D74B4E" w:rsidRPr="00D74B4E">
        <w:t>measurement stations</w:t>
      </w:r>
      <w:r w:rsidR="00286709">
        <w:t xml:space="preserve">, </w:t>
      </w:r>
      <w:r>
        <w:t xml:space="preserve">compass, </w:t>
      </w:r>
      <w:r w:rsidR="00286709">
        <w:t xml:space="preserve">and/or other equipment </w:t>
      </w:r>
      <w:r>
        <w:t xml:space="preserve">provided by the instructor and located </w:t>
      </w:r>
      <w:r w:rsidR="00D74B4E" w:rsidRPr="00D74B4E">
        <w:t xml:space="preserve">in the Herzberg </w:t>
      </w:r>
      <w:proofErr w:type="gramStart"/>
      <w:r w:rsidR="00D74B4E" w:rsidRPr="00D74B4E">
        <w:t>building</w:t>
      </w:r>
      <w:r>
        <w:t>;</w:t>
      </w:r>
      <w:proofErr w:type="gramEnd"/>
    </w:p>
    <w:p w14:paraId="7D9AFF37" w14:textId="12FC79F9" w:rsidR="004E24B7" w:rsidRDefault="004E24B7" w:rsidP="004E24B7">
      <w:pPr>
        <w:pStyle w:val="NoSpacing"/>
        <w:numPr>
          <w:ilvl w:val="0"/>
          <w:numId w:val="13"/>
        </w:numPr>
        <w:jc w:val="both"/>
      </w:pPr>
      <w:r>
        <w:t xml:space="preserve">Accommodation is available if you don’t have access to a computer. Please let Christopher Lawley know </w:t>
      </w:r>
      <w:r>
        <w:t>by email (</w:t>
      </w:r>
      <w:hyperlink r:id="rId12" w:history="1">
        <w:r w:rsidRPr="000439FA">
          <w:rPr>
            <w:rStyle w:val="Hyperlink"/>
          </w:rPr>
          <w:t>ChristopherLawley@cunet.calreton.ca</w:t>
        </w:r>
      </w:hyperlink>
      <w:r>
        <w:t xml:space="preserve">) if </w:t>
      </w:r>
      <w:r>
        <w:t xml:space="preserve">you require computer </w:t>
      </w:r>
      <w:r>
        <w:t xml:space="preserve">access </w:t>
      </w:r>
      <w:r>
        <w:t>as soon as possible</w:t>
      </w:r>
      <w:r>
        <w:t>.</w:t>
      </w:r>
    </w:p>
    <w:p w14:paraId="25908610" w14:textId="760D0D94" w:rsidR="00212F43" w:rsidRPr="00D74B4E" w:rsidRDefault="00212F43" w:rsidP="00212F43">
      <w:pPr>
        <w:pStyle w:val="Heading1"/>
        <w:numPr>
          <w:ilvl w:val="0"/>
          <w:numId w:val="18"/>
        </w:numPr>
        <w:jc w:val="both"/>
      </w:pPr>
      <w:r>
        <w:t>Course costs</w:t>
      </w:r>
    </w:p>
    <w:p w14:paraId="4E0C9DAF" w14:textId="1D29C942" w:rsidR="00212F43" w:rsidRDefault="00212F43" w:rsidP="00212F43">
      <w:pPr>
        <w:pStyle w:val="NoSpacing"/>
        <w:numPr>
          <w:ilvl w:val="0"/>
          <w:numId w:val="13"/>
        </w:numPr>
        <w:jc w:val="both"/>
      </w:pPr>
      <w:r>
        <w:t>The purchase price for the required Hatcher and Bailey (2019) structural geology textbook is listed as $103.06 CAD on the Carleton University Campus Store website</w:t>
      </w:r>
      <w:r w:rsidR="006C7381">
        <w:t xml:space="preserve"> as of December 2025 (</w:t>
      </w:r>
      <w:hyperlink r:id="rId13" w:history="1">
        <w:r w:rsidR="006C7381" w:rsidRPr="000439FA">
          <w:rPr>
            <w:rStyle w:val="Hyperlink"/>
          </w:rPr>
          <w:t>https://students.carleton.ca/departments/campus-store</w:t>
        </w:r>
      </w:hyperlink>
      <w:r w:rsidR="006C7381">
        <w:t xml:space="preserve">). Prices </w:t>
      </w:r>
      <w:r w:rsidR="004E24B7">
        <w:t xml:space="preserve">are </w:t>
      </w:r>
      <w:r w:rsidR="006C7381">
        <w:t xml:space="preserve">subject to </w:t>
      </w:r>
      <w:proofErr w:type="gramStart"/>
      <w:r w:rsidR="006C7381">
        <w:t>change</w:t>
      </w:r>
      <w:r>
        <w:t>;</w:t>
      </w:r>
      <w:proofErr w:type="gramEnd"/>
    </w:p>
    <w:p w14:paraId="7372B86E" w14:textId="211FFAEB" w:rsidR="006C7381" w:rsidRDefault="00212F43" w:rsidP="00212F43">
      <w:pPr>
        <w:pStyle w:val="NoSpacing"/>
        <w:numPr>
          <w:ilvl w:val="0"/>
          <w:numId w:val="13"/>
        </w:numPr>
        <w:jc w:val="both"/>
      </w:pPr>
      <w:r>
        <w:t>Hardcover copies of the book can be purchased online for $220–240 CAD on the Oxford University Press website and other online retailers</w:t>
      </w:r>
      <w:r w:rsidR="006C7381">
        <w:t xml:space="preserve"> as of December 2025</w:t>
      </w:r>
      <w:r>
        <w:t>.</w:t>
      </w:r>
      <w:r w:rsidR="006C7381">
        <w:t xml:space="preserve"> Prices </w:t>
      </w:r>
      <w:r w:rsidR="004E24B7">
        <w:t xml:space="preserve">are </w:t>
      </w:r>
      <w:r w:rsidR="006C7381">
        <w:t xml:space="preserve">subject to </w:t>
      </w:r>
      <w:proofErr w:type="gramStart"/>
      <w:r w:rsidR="006C7381">
        <w:t>change;</w:t>
      </w:r>
      <w:proofErr w:type="gramEnd"/>
    </w:p>
    <w:p w14:paraId="3C79BE91" w14:textId="633635C7" w:rsidR="00212F43" w:rsidRPr="00D74B4E" w:rsidRDefault="006C7381" w:rsidP="00212F43">
      <w:pPr>
        <w:pStyle w:val="NoSpacing"/>
        <w:numPr>
          <w:ilvl w:val="0"/>
          <w:numId w:val="13"/>
        </w:numPr>
        <w:jc w:val="both"/>
      </w:pPr>
      <w:r>
        <w:t>Second-hand copies of the textbook are acceptable</w:t>
      </w:r>
      <w:r w:rsidR="004E24B7">
        <w:t>,</w:t>
      </w:r>
      <w:r>
        <w:t xml:space="preserve"> and a </w:t>
      </w:r>
      <w:r w:rsidR="004E24B7">
        <w:t xml:space="preserve">complementary </w:t>
      </w:r>
      <w:r>
        <w:t xml:space="preserve">copy of the textbook is available </w:t>
      </w:r>
      <w:r w:rsidR="004E24B7">
        <w:t xml:space="preserve">to loan </w:t>
      </w:r>
      <w:r>
        <w:t>in the library.</w:t>
      </w:r>
    </w:p>
    <w:p w14:paraId="50414EC6" w14:textId="4A6D51A4" w:rsidR="00426A74" w:rsidRDefault="00426A74" w:rsidP="004C769C">
      <w:pPr>
        <w:pStyle w:val="Heading1"/>
        <w:numPr>
          <w:ilvl w:val="0"/>
          <w:numId w:val="18"/>
        </w:numPr>
        <w:jc w:val="both"/>
      </w:pPr>
      <w:r>
        <w:t>STUDENT SUPPORT</w:t>
      </w:r>
    </w:p>
    <w:p w14:paraId="1951C244" w14:textId="1DA4A004" w:rsidR="006C7381" w:rsidRDefault="006C7381" w:rsidP="006C7381">
      <w:pPr>
        <w:pStyle w:val="NoSpacing"/>
        <w:numPr>
          <w:ilvl w:val="0"/>
          <w:numId w:val="25"/>
        </w:numPr>
        <w:jc w:val="both"/>
      </w:pPr>
      <w:r w:rsidRPr="006C7381">
        <w:t>Carleton is committed to providing academic accessibility for all individuals. You may need special arrangements to meet your academic obligations during the term. The accommodation request processes, including information about the Academic Consideration Policy for Students in Medical and Other Extenuating Circumstances, are outlined on the Academic Accommodations website (</w:t>
      </w:r>
      <w:hyperlink r:id="rId14" w:history="1">
        <w:r w:rsidRPr="000439FA">
          <w:rPr>
            <w:rStyle w:val="Hyperlink"/>
          </w:rPr>
          <w:t>https://students.carleton.ca/course-outline</w:t>
        </w:r>
      </w:hyperlink>
      <w:r w:rsidRPr="006C7381">
        <w:t>).</w:t>
      </w:r>
    </w:p>
    <w:p w14:paraId="0B0F9D7C" w14:textId="64653291" w:rsidR="007B2576" w:rsidRPr="007B2576" w:rsidRDefault="00212F43" w:rsidP="004C769C">
      <w:pPr>
        <w:pStyle w:val="Heading2"/>
        <w:ind w:left="360"/>
      </w:pPr>
      <w:r>
        <w:lastRenderedPageBreak/>
        <w:t>9</w:t>
      </w:r>
      <w:r w:rsidR="004C769C">
        <w:t xml:space="preserve">.1 </w:t>
      </w:r>
      <w:r w:rsidR="007B2576" w:rsidRPr="007B2576">
        <w:t>Pregnancy obligation</w:t>
      </w:r>
    </w:p>
    <w:p w14:paraId="1A678FA0" w14:textId="57F6CED8" w:rsidR="00D74B4E" w:rsidRDefault="007B2576" w:rsidP="00E0359C">
      <w:pPr>
        <w:pStyle w:val="NoSpacing"/>
        <w:numPr>
          <w:ilvl w:val="0"/>
          <w:numId w:val="13"/>
        </w:numPr>
        <w:jc w:val="both"/>
      </w:pPr>
      <w:r w:rsidRPr="007B2576">
        <w:t>Please contact your instructor with any requests for academic accommodation during the first two weeks of class, or as soon as possible after the need for accommodation is known. For more details, visit the Equity Services website:</w:t>
      </w:r>
    </w:p>
    <w:p w14:paraId="711948E7" w14:textId="443B578C" w:rsidR="007B2576" w:rsidRDefault="00D74B4E" w:rsidP="00E0359C">
      <w:pPr>
        <w:pStyle w:val="NoSpacing"/>
        <w:numPr>
          <w:ilvl w:val="0"/>
          <w:numId w:val="13"/>
        </w:numPr>
        <w:jc w:val="both"/>
      </w:pPr>
      <w:hyperlink r:id="rId15" w:history="1">
        <w:r w:rsidRPr="00A30654">
          <w:rPr>
            <w:rStyle w:val="Hyperlink"/>
          </w:rPr>
          <w:t>https://carleton.ca/equity/pregnancy-academic-accommodation-information</w:t>
        </w:r>
      </w:hyperlink>
    </w:p>
    <w:p w14:paraId="3460E7A8" w14:textId="77777777" w:rsidR="007B2576" w:rsidRDefault="007B2576" w:rsidP="007B2576">
      <w:pPr>
        <w:pStyle w:val="NoSpacing"/>
      </w:pPr>
    </w:p>
    <w:p w14:paraId="720EC239" w14:textId="06B53FBD" w:rsidR="007B2576" w:rsidRPr="007B2576" w:rsidRDefault="00212F43" w:rsidP="004C769C">
      <w:pPr>
        <w:pStyle w:val="Heading2"/>
        <w:ind w:left="360"/>
      </w:pPr>
      <w:r>
        <w:t>9</w:t>
      </w:r>
      <w:r w:rsidR="004C769C">
        <w:t xml:space="preserve">.2 </w:t>
      </w:r>
      <w:r w:rsidR="007B2576" w:rsidRPr="007B2576">
        <w:t>Religious obligation</w:t>
      </w:r>
    </w:p>
    <w:p w14:paraId="192F2CE8" w14:textId="180D455E" w:rsidR="00D74B4E" w:rsidRDefault="007B2576" w:rsidP="00E0359C">
      <w:pPr>
        <w:pStyle w:val="NoSpacing"/>
        <w:numPr>
          <w:ilvl w:val="0"/>
          <w:numId w:val="13"/>
        </w:numPr>
        <w:jc w:val="both"/>
      </w:pPr>
      <w:r w:rsidRPr="007B2576">
        <w:t>Please contact your instructor with any requests for academic accommodation during the first two weeks of class, or as soon as possible after the need for accommodation is known. For more details, visit the Equity Services website:</w:t>
      </w:r>
    </w:p>
    <w:p w14:paraId="05226858" w14:textId="79E31F28" w:rsidR="00ED4F15" w:rsidRDefault="00ED4F15" w:rsidP="00E0359C">
      <w:pPr>
        <w:pStyle w:val="NoSpacing"/>
        <w:numPr>
          <w:ilvl w:val="0"/>
          <w:numId w:val="13"/>
        </w:numPr>
        <w:jc w:val="both"/>
      </w:pPr>
      <w:hyperlink r:id="rId16" w:history="1">
        <w:r w:rsidRPr="00A30654">
          <w:rPr>
            <w:rStyle w:val="Hyperlink"/>
          </w:rPr>
          <w:t>https://carleton.ca/equity/focus/discrimination-harassment/religious-spiritual-observances</w:t>
        </w:r>
      </w:hyperlink>
    </w:p>
    <w:p w14:paraId="3CAB8039" w14:textId="77777777" w:rsidR="007B2576" w:rsidRDefault="007B2576" w:rsidP="007B2576">
      <w:pPr>
        <w:pStyle w:val="NoSpacing"/>
      </w:pPr>
    </w:p>
    <w:p w14:paraId="51895BD8" w14:textId="2607A5DF" w:rsidR="007B2576" w:rsidRPr="007B2576" w:rsidRDefault="00212F43" w:rsidP="004C769C">
      <w:pPr>
        <w:pStyle w:val="Heading2"/>
        <w:ind w:left="360"/>
      </w:pPr>
      <w:r>
        <w:t>9</w:t>
      </w:r>
      <w:r w:rsidR="004C769C">
        <w:t xml:space="preserve">.3 </w:t>
      </w:r>
      <w:r w:rsidR="007B2576" w:rsidRPr="007B2576">
        <w:t xml:space="preserve">Academic </w:t>
      </w:r>
      <w:r w:rsidR="00ED4F15">
        <w:t>a</w:t>
      </w:r>
      <w:r w:rsidR="007B2576" w:rsidRPr="007B2576">
        <w:t xml:space="preserve">ccommodations for </w:t>
      </w:r>
      <w:r w:rsidR="00ED4F15">
        <w:t>s</w:t>
      </w:r>
      <w:r w:rsidR="007B2576" w:rsidRPr="007B2576">
        <w:t xml:space="preserve">tudents with </w:t>
      </w:r>
      <w:r w:rsidR="00ED4F15">
        <w:t>d</w:t>
      </w:r>
      <w:r w:rsidR="007B2576" w:rsidRPr="007B2576">
        <w:t>isabilities</w:t>
      </w:r>
    </w:p>
    <w:p w14:paraId="1D95516D" w14:textId="032F49B1" w:rsidR="007B2576" w:rsidRPr="007B2576" w:rsidRDefault="007B2576" w:rsidP="00E0359C">
      <w:pPr>
        <w:pStyle w:val="NoSpacing"/>
        <w:numPr>
          <w:ilvl w:val="0"/>
          <w:numId w:val="13"/>
        </w:numPr>
        <w:jc w:val="both"/>
      </w:pPr>
      <w:r w:rsidRPr="007B2576">
        <w:t>If you have a documented disability requiring academic accommodations in this course, please contact the Paul Menton Centre for Students with Disabilities (PMC) at</w:t>
      </w:r>
      <w:r w:rsidR="00ED4F15">
        <w:t xml:space="preserve"> </w:t>
      </w:r>
      <w:hyperlink r:id="rId17" w:history="1">
        <w:r w:rsidR="00ED4F15" w:rsidRPr="00A30654">
          <w:rPr>
            <w:rStyle w:val="Hyperlink"/>
          </w:rPr>
          <w:t>https://carleton.ca/pmc</w:t>
        </w:r>
      </w:hyperlink>
      <w:r w:rsidR="00ED4F15">
        <w:t xml:space="preserve"> </w:t>
      </w:r>
      <w:r w:rsidRPr="007B2576">
        <w:t>or 613-520-6608</w:t>
      </w:r>
      <w:r>
        <w:t xml:space="preserve"> </w:t>
      </w:r>
      <w:r w:rsidRPr="007B2576">
        <w:t xml:space="preserve">or </w:t>
      </w:r>
      <w:hyperlink r:id="rId18" w:history="1">
        <w:r w:rsidRPr="00A30654">
          <w:rPr>
            <w:rStyle w:val="Hyperlink"/>
          </w:rPr>
          <w:t>pmc@carleton.ca</w:t>
        </w:r>
      </w:hyperlink>
      <w:r>
        <w:t xml:space="preserve"> </w:t>
      </w:r>
      <w:r w:rsidRPr="007B2576">
        <w:t>for a formal evaluation.</w:t>
      </w:r>
      <w:r w:rsidR="00E0359C">
        <w:t xml:space="preserve"> </w:t>
      </w:r>
      <w:r w:rsidRPr="007B2576">
        <w:t xml:space="preserve">Contact your PMC coordinator to send </w:t>
      </w:r>
      <w:r w:rsidR="004E24B7">
        <w:t xml:space="preserve">the </w:t>
      </w:r>
      <w:r w:rsidRPr="007B2576">
        <w:t xml:space="preserve">instructor your Letter of Accommodation at the beginning of the term. You must also contact the PMC no later than two weeks before the first in-class </w:t>
      </w:r>
      <w:r w:rsidR="004C769C">
        <w:t xml:space="preserve">activity, laboratory assignment, </w:t>
      </w:r>
      <w:r w:rsidRPr="007B2576">
        <w:t>or exam requiring accommodation (if applicable). After requesting accommodation from PMC, contact and/or meet with your instructor directly as soon as possible to ensure accommodation arrangements are made.</w:t>
      </w:r>
    </w:p>
    <w:p w14:paraId="046181EB" w14:textId="6FBB795B" w:rsidR="007B2576" w:rsidRPr="007B2576" w:rsidRDefault="00212F43" w:rsidP="004C769C">
      <w:pPr>
        <w:pStyle w:val="Heading2"/>
        <w:ind w:left="360"/>
      </w:pPr>
      <w:r>
        <w:t>9</w:t>
      </w:r>
      <w:r w:rsidR="004C769C">
        <w:t xml:space="preserve">.4 </w:t>
      </w:r>
      <w:r w:rsidR="007B2576" w:rsidRPr="007B2576">
        <w:t xml:space="preserve">Survivors of </w:t>
      </w:r>
      <w:r w:rsidR="00ED4F15">
        <w:t>s</w:t>
      </w:r>
      <w:r w:rsidR="007B2576" w:rsidRPr="007B2576">
        <w:t xml:space="preserve">exual </w:t>
      </w:r>
      <w:r w:rsidR="00ED4F15">
        <w:t>v</w:t>
      </w:r>
      <w:r w:rsidR="007B2576" w:rsidRPr="007B2576">
        <w:t>iolence</w:t>
      </w:r>
    </w:p>
    <w:p w14:paraId="397E0CE1" w14:textId="68CDFB96" w:rsidR="00D74B4E" w:rsidRDefault="007B2576" w:rsidP="00E0359C">
      <w:pPr>
        <w:pStyle w:val="NoSpacing"/>
        <w:numPr>
          <w:ilvl w:val="0"/>
          <w:numId w:val="13"/>
        </w:numPr>
        <w:jc w:val="both"/>
      </w:pPr>
      <w:r w:rsidRPr="007B2576">
        <w:t>Carleton University is committed to maintaining a positive learning, working and living environment where sexual violence will not be tolerated, and is survivors are supported through academic accommodations as per Carleton's Sexual Violence Policy. For more information about the services available at the university and to obtain information about sexual violence and/or support:</w:t>
      </w:r>
    </w:p>
    <w:p w14:paraId="0FB028C5" w14:textId="2C98F658" w:rsidR="007B2576" w:rsidRDefault="00D74B4E" w:rsidP="00D74B4E">
      <w:pPr>
        <w:pStyle w:val="NoSpacing"/>
        <w:numPr>
          <w:ilvl w:val="0"/>
          <w:numId w:val="13"/>
        </w:numPr>
      </w:pPr>
      <w:hyperlink r:id="rId19" w:history="1">
        <w:r w:rsidRPr="00A30654">
          <w:rPr>
            <w:rStyle w:val="Hyperlink"/>
          </w:rPr>
          <w:t>https://carleton.ca/equity/focus/sexual-violence-prevention-survivor-support</w:t>
        </w:r>
      </w:hyperlink>
    </w:p>
    <w:p w14:paraId="58B3EC68" w14:textId="4E0D7BA9" w:rsidR="004C769C" w:rsidRDefault="00212F43" w:rsidP="004C769C">
      <w:pPr>
        <w:pStyle w:val="Heading2"/>
        <w:ind w:left="360"/>
      </w:pPr>
      <w:r>
        <w:t>9</w:t>
      </w:r>
      <w:r w:rsidR="004C769C">
        <w:t xml:space="preserve">.5 </w:t>
      </w:r>
      <w:proofErr w:type="spellStart"/>
      <w:r w:rsidR="004C769C" w:rsidRPr="004C769C">
        <w:t>Ojigkwanogng</w:t>
      </w:r>
      <w:proofErr w:type="spellEnd"/>
      <w:r w:rsidR="004C769C" w:rsidRPr="004C769C">
        <w:t xml:space="preserve"> Indigenous Student Centre</w:t>
      </w:r>
    </w:p>
    <w:p w14:paraId="70A80205" w14:textId="42321409" w:rsidR="004C769C" w:rsidRDefault="004C769C" w:rsidP="004C769C">
      <w:pPr>
        <w:pStyle w:val="NoSpacing"/>
        <w:numPr>
          <w:ilvl w:val="0"/>
          <w:numId w:val="17"/>
        </w:numPr>
      </w:pPr>
      <w:r>
        <w:t xml:space="preserve">The </w:t>
      </w:r>
      <w:r w:rsidRPr="004C769C">
        <w:t xml:space="preserve">Ojigkwanong Indigenous Student Centre </w:t>
      </w:r>
      <w:r>
        <w:t>provides community supports and programming for Indigenous students. For more information:</w:t>
      </w:r>
    </w:p>
    <w:p w14:paraId="281EAB68" w14:textId="6112E2F0" w:rsidR="004C769C" w:rsidRDefault="004C769C" w:rsidP="004C769C">
      <w:pPr>
        <w:pStyle w:val="NoSpacing"/>
        <w:numPr>
          <w:ilvl w:val="0"/>
          <w:numId w:val="17"/>
        </w:numPr>
      </w:pPr>
      <w:hyperlink r:id="rId20" w:history="1">
        <w:r w:rsidRPr="00A30654">
          <w:rPr>
            <w:rStyle w:val="Hyperlink"/>
          </w:rPr>
          <w:t>https://carleton.ca/indigenous/cisce</w:t>
        </w:r>
      </w:hyperlink>
    </w:p>
    <w:p w14:paraId="4128A384" w14:textId="244318C1" w:rsidR="007B2576" w:rsidRPr="007B2576" w:rsidRDefault="00212F43" w:rsidP="004C769C">
      <w:pPr>
        <w:pStyle w:val="Heading2"/>
        <w:ind w:left="360"/>
      </w:pPr>
      <w:r>
        <w:lastRenderedPageBreak/>
        <w:t>9</w:t>
      </w:r>
      <w:r w:rsidR="004C769C">
        <w:t xml:space="preserve">.6 </w:t>
      </w:r>
      <w:r w:rsidR="007B2576" w:rsidRPr="007B2576">
        <w:t xml:space="preserve">Accommodation for </w:t>
      </w:r>
      <w:r w:rsidR="00ED4F15">
        <w:t>s</w:t>
      </w:r>
      <w:r w:rsidR="007B2576" w:rsidRPr="007B2576">
        <w:t xml:space="preserve">tudent </w:t>
      </w:r>
      <w:r w:rsidR="00ED4F15">
        <w:t>a</w:t>
      </w:r>
      <w:r w:rsidR="007B2576" w:rsidRPr="007B2576">
        <w:t xml:space="preserve">ctivities </w:t>
      </w:r>
    </w:p>
    <w:p w14:paraId="656EA939" w14:textId="77777777" w:rsidR="00D74B4E" w:rsidRDefault="007B2576" w:rsidP="007B2576">
      <w:pPr>
        <w:pStyle w:val="NoSpacing"/>
        <w:numPr>
          <w:ilvl w:val="0"/>
          <w:numId w:val="13"/>
        </w:numPr>
        <w:jc w:val="both"/>
      </w:pPr>
      <w:r w:rsidRPr="007B2576">
        <w:t>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w:t>
      </w:r>
      <w:r w:rsidR="00ED4F15">
        <w:t xml:space="preserve"> </w:t>
      </w:r>
      <w:r w:rsidRPr="007B2576">
        <w:t>For more information on academic accommodation, please contact the departmental administrator or visit:</w:t>
      </w:r>
    </w:p>
    <w:p w14:paraId="0E5F5BEA" w14:textId="59230AF6" w:rsidR="00D74B4E" w:rsidRDefault="00D74B4E" w:rsidP="007B2576">
      <w:pPr>
        <w:pStyle w:val="NoSpacing"/>
        <w:numPr>
          <w:ilvl w:val="0"/>
          <w:numId w:val="13"/>
        </w:numPr>
        <w:jc w:val="both"/>
      </w:pPr>
      <w:hyperlink r:id="rId21" w:history="1">
        <w:r w:rsidRPr="00A30654">
          <w:rPr>
            <w:rStyle w:val="Hyperlink"/>
          </w:rPr>
          <w:t>https://students.carleton.ca/services/accommodation/</w:t>
        </w:r>
      </w:hyperlink>
    </w:p>
    <w:p w14:paraId="3BB219C8" w14:textId="16223D85" w:rsidR="004C769C" w:rsidRDefault="00212F43" w:rsidP="004C769C">
      <w:pPr>
        <w:pStyle w:val="Heading2"/>
        <w:ind w:left="360"/>
        <w:rPr>
          <w:rFonts w:eastAsiaTheme="minorHAnsi"/>
        </w:rPr>
      </w:pPr>
      <w:r>
        <w:rPr>
          <w:rFonts w:eastAsiaTheme="minorHAnsi"/>
        </w:rPr>
        <w:t>9</w:t>
      </w:r>
      <w:r w:rsidR="004C769C">
        <w:rPr>
          <w:rFonts w:eastAsiaTheme="minorHAnsi"/>
        </w:rPr>
        <w:t xml:space="preserve">.7 Other </w:t>
      </w:r>
      <w:r w:rsidR="000D6991">
        <w:rPr>
          <w:rFonts w:eastAsiaTheme="minorHAnsi"/>
        </w:rPr>
        <w:t xml:space="preserve">student </w:t>
      </w:r>
      <w:r w:rsidR="004C769C">
        <w:rPr>
          <w:rFonts w:eastAsiaTheme="minorHAnsi"/>
        </w:rPr>
        <w:t>support and information</w:t>
      </w:r>
    </w:p>
    <w:p w14:paraId="61A62346" w14:textId="0A32FCA4" w:rsidR="00F6572A" w:rsidRDefault="004C769C" w:rsidP="00F6572A">
      <w:pPr>
        <w:pStyle w:val="NoSpacing"/>
        <w:numPr>
          <w:ilvl w:val="0"/>
          <w:numId w:val="21"/>
        </w:numPr>
        <w:jc w:val="both"/>
      </w:pPr>
      <w:r>
        <w:t xml:space="preserve">The Science student success centre (SSC) Carleton </w:t>
      </w:r>
      <w:r w:rsidR="00F6572A">
        <w:t xml:space="preserve">supports students with their academic, career, and social goals: </w:t>
      </w:r>
      <w:hyperlink r:id="rId22" w:history="1">
        <w:r w:rsidR="00F6572A" w:rsidRPr="00A30654">
          <w:rPr>
            <w:rStyle w:val="Hyperlink"/>
          </w:rPr>
          <w:t>https://sssc.carleton.ca</w:t>
        </w:r>
      </w:hyperlink>
    </w:p>
    <w:p w14:paraId="06A3CD17" w14:textId="794293F4" w:rsidR="004C769C" w:rsidRDefault="00F6572A" w:rsidP="00F6572A">
      <w:pPr>
        <w:pStyle w:val="NoSpacing"/>
        <w:numPr>
          <w:ilvl w:val="0"/>
          <w:numId w:val="21"/>
        </w:numPr>
        <w:jc w:val="both"/>
      </w:pPr>
      <w:r>
        <w:t xml:space="preserve">The department of equity and inclusive communities is a resource hub should you have concerns about harassment or discrimination: </w:t>
      </w:r>
      <w:hyperlink r:id="rId23" w:history="1">
        <w:r w:rsidRPr="00A30654">
          <w:rPr>
            <w:rStyle w:val="Hyperlink"/>
          </w:rPr>
          <w:t>https://carleton.ca/equity</w:t>
        </w:r>
      </w:hyperlink>
    </w:p>
    <w:p w14:paraId="04FE607E" w14:textId="79A2E545" w:rsidR="00F6572A" w:rsidRDefault="00F6572A" w:rsidP="00F6572A">
      <w:pPr>
        <w:pStyle w:val="NoSpacing"/>
        <w:numPr>
          <w:ilvl w:val="0"/>
          <w:numId w:val="21"/>
        </w:numPr>
        <w:jc w:val="both"/>
      </w:pPr>
      <w:r>
        <w:t xml:space="preserve">Detailed descriptions of </w:t>
      </w:r>
      <w:r w:rsidR="00286709">
        <w:t>Carleton U</w:t>
      </w:r>
      <w:r>
        <w:t>niversity polic</w:t>
      </w:r>
      <w:r w:rsidR="00286709">
        <w:t>ies</w:t>
      </w:r>
      <w:r>
        <w:t xml:space="preserve"> are described by the Senate: </w:t>
      </w:r>
      <w:hyperlink r:id="rId24" w:history="1">
        <w:r w:rsidRPr="00A30654">
          <w:rPr>
            <w:rStyle w:val="Hyperlink"/>
          </w:rPr>
          <w:t>https://carleton.ca/senate/senate-policies</w:t>
        </w:r>
      </w:hyperlink>
    </w:p>
    <w:p w14:paraId="6112CC92" w14:textId="1E4575F4" w:rsidR="007B2576" w:rsidRDefault="007B2576" w:rsidP="004C769C">
      <w:pPr>
        <w:pStyle w:val="Heading1"/>
        <w:numPr>
          <w:ilvl w:val="0"/>
          <w:numId w:val="18"/>
        </w:numPr>
      </w:pPr>
      <w:r>
        <w:t>COPYRIGHT</w:t>
      </w:r>
    </w:p>
    <w:p w14:paraId="6A3A8514" w14:textId="14F52AF1" w:rsidR="00ED4F15" w:rsidRDefault="00ED4F15" w:rsidP="00E0359C">
      <w:pPr>
        <w:pStyle w:val="NoSpacing"/>
        <w:numPr>
          <w:ilvl w:val="0"/>
          <w:numId w:val="13"/>
        </w:numPr>
        <w:jc w:val="both"/>
      </w:pPr>
      <w:r>
        <w:t xml:space="preserve">Classroom teaching and learning activities, including lectures, discussions, and presentations by instructors and students are copy protected and remain the intellectual property of their respective author(s). All course materials, including PowerPoint presentations, outlines, and other materials are protected by copyright and remain the intellectual property of their respective author(s). </w:t>
      </w:r>
      <w:r w:rsidR="00286709">
        <w:t>Registered s</w:t>
      </w:r>
      <w:r>
        <w:t>tudents</w:t>
      </w:r>
      <w:r w:rsidR="00286709">
        <w:t xml:space="preserve"> </w:t>
      </w:r>
      <w:r>
        <w:t>may take notes and make copies of course materials for their own educational use only. Students are not permitted to reproduce or distribute lecture notes and course materials publicly for commercial or non-commercial purposes without express written consent from the copyright holder.</w:t>
      </w:r>
    </w:p>
    <w:p w14:paraId="62102E99" w14:textId="473872B2" w:rsidR="00ED4F15" w:rsidRDefault="00ED4F15" w:rsidP="004C769C">
      <w:pPr>
        <w:pStyle w:val="Heading1"/>
        <w:numPr>
          <w:ilvl w:val="0"/>
          <w:numId w:val="18"/>
        </w:numPr>
      </w:pPr>
      <w:r>
        <w:t>Recording</w:t>
      </w:r>
    </w:p>
    <w:p w14:paraId="21D897B9" w14:textId="3C0A0FA7" w:rsidR="00ED4F15" w:rsidRDefault="00ED4F15" w:rsidP="00E0359C">
      <w:pPr>
        <w:pStyle w:val="NoSpacing"/>
        <w:numPr>
          <w:ilvl w:val="0"/>
          <w:numId w:val="13"/>
        </w:numPr>
        <w:jc w:val="both"/>
      </w:pPr>
      <w:r>
        <w:t>Unauthorized student recording of classroom or other academic activities is prohibited.</w:t>
      </w:r>
      <w:r w:rsidR="00286709">
        <w:t xml:space="preserve"> </w:t>
      </w:r>
      <w:r>
        <w:t>Students requesting the use of assistive technology as an accommodation should contact the Paul Menton Centre</w:t>
      </w:r>
      <w:r w:rsidR="000D6991">
        <w:t xml:space="preserve"> (</w:t>
      </w:r>
      <w:hyperlink r:id="rId25" w:history="1">
        <w:r w:rsidR="000D6991" w:rsidRPr="001B7CE9">
          <w:rPr>
            <w:rStyle w:val="Hyperlink"/>
          </w:rPr>
          <w:t>https://carleton.ca/pmc</w:t>
        </w:r>
      </w:hyperlink>
      <w:r w:rsidR="000D6991">
        <w:t>)</w:t>
      </w:r>
      <w:r>
        <w:t xml:space="preserve">. Unauthorized use of classroom recordings, including distributing or posting them, is also prohibited. Under the University’s Copyright Policy, faculty own the copyright to instructional materials – including those resources created specifically for the purposes of instruction, such as class and laboratory </w:t>
      </w:r>
      <w:r w:rsidR="00286709">
        <w:t xml:space="preserve">images, </w:t>
      </w:r>
      <w:r>
        <w:t xml:space="preserve">notes, and presentations. Students cannot copy, reproduce, display, or distribute these materials or otherwise circulate these materials without the instructor’s written permission. Students who engage in unauthorized recording, unauthorized use of </w:t>
      </w:r>
      <w:r>
        <w:lastRenderedPageBreak/>
        <w:t xml:space="preserve">a recording, or unauthorized distribution of instructional materials will be referred to the appropriate </w:t>
      </w:r>
      <w:r w:rsidR="004E24B7">
        <w:t xml:space="preserve">Carleton </w:t>
      </w:r>
      <w:r>
        <w:t>University office for follow-up.</w:t>
      </w:r>
    </w:p>
    <w:p w14:paraId="0D415C84" w14:textId="4259DC26" w:rsidR="00ED4F15" w:rsidRDefault="00ED4F15" w:rsidP="004C769C">
      <w:pPr>
        <w:pStyle w:val="Heading1"/>
        <w:numPr>
          <w:ilvl w:val="0"/>
          <w:numId w:val="18"/>
        </w:numPr>
      </w:pPr>
      <w:r>
        <w:t>Academic Integrity</w:t>
      </w:r>
    </w:p>
    <w:p w14:paraId="09622C64" w14:textId="77777777" w:rsidR="004E24B7" w:rsidRDefault="00ED4F15" w:rsidP="00E0359C">
      <w:pPr>
        <w:pStyle w:val="NoSpacing"/>
        <w:numPr>
          <w:ilvl w:val="0"/>
          <w:numId w:val="13"/>
        </w:numPr>
        <w:jc w:val="both"/>
      </w:pPr>
      <w:r>
        <w:t xml:space="preserve">Sanctions are severe and strictly enforced. The instructor is required to report all incidents (or suspected incidents) directly to the Dean of </w:t>
      </w:r>
      <w:proofErr w:type="gramStart"/>
      <w:r>
        <w:t>Science</w:t>
      </w:r>
      <w:r w:rsidR="004E24B7">
        <w:t>;</w:t>
      </w:r>
      <w:proofErr w:type="gramEnd"/>
    </w:p>
    <w:p w14:paraId="10B52220" w14:textId="77777777" w:rsidR="004E24B7" w:rsidRDefault="0018153E" w:rsidP="00E0359C">
      <w:pPr>
        <w:pStyle w:val="NoSpacing"/>
        <w:numPr>
          <w:ilvl w:val="0"/>
          <w:numId w:val="13"/>
        </w:numPr>
        <w:jc w:val="both"/>
      </w:pPr>
      <w:r>
        <w:t>The f</w:t>
      </w:r>
      <w:r w:rsidR="00ED4F15">
        <w:t>irst offence</w:t>
      </w:r>
      <w:r>
        <w:t xml:space="preserve"> for </w:t>
      </w:r>
      <w:r w:rsidR="00ED4F15">
        <w:t>first-year students (&lt;4.0 credits completed)</w:t>
      </w:r>
      <w:r>
        <w:t xml:space="preserve"> will receive n</w:t>
      </w:r>
      <w:r w:rsidR="00ED4F15">
        <w:t xml:space="preserve">o credit for </w:t>
      </w:r>
      <w:r>
        <w:t xml:space="preserve">the </w:t>
      </w:r>
      <w:r w:rsidR="00ED4F15">
        <w:t>assessment(s) in question</w:t>
      </w:r>
      <w:r>
        <w:t xml:space="preserve"> </w:t>
      </w:r>
      <w:r w:rsidR="00ED4F15">
        <w:t>or a final grade reduction of one full letter grade</w:t>
      </w:r>
      <w:r>
        <w:t xml:space="preserve">, </w:t>
      </w:r>
      <w:r w:rsidR="00ED4F15">
        <w:t xml:space="preserve">whichever is a greater </w:t>
      </w:r>
      <w:proofErr w:type="gramStart"/>
      <w:r w:rsidR="00ED4F15">
        <w:t>reduction</w:t>
      </w:r>
      <w:r w:rsidR="004E24B7">
        <w:t>;</w:t>
      </w:r>
      <w:proofErr w:type="gramEnd"/>
    </w:p>
    <w:p w14:paraId="6BF07D4F" w14:textId="77777777" w:rsidR="004E24B7" w:rsidRDefault="004E24B7" w:rsidP="00E0359C">
      <w:pPr>
        <w:pStyle w:val="NoSpacing"/>
        <w:numPr>
          <w:ilvl w:val="0"/>
          <w:numId w:val="13"/>
        </w:numPr>
        <w:jc w:val="both"/>
      </w:pPr>
      <w:r>
        <w:t>The f</w:t>
      </w:r>
      <w:r w:rsidR="00ED4F15">
        <w:t xml:space="preserve">irst offence </w:t>
      </w:r>
      <w:r w:rsidR="0018153E">
        <w:t xml:space="preserve">for </w:t>
      </w:r>
      <w:r w:rsidR="00ED4F15">
        <w:t>anyone else</w:t>
      </w:r>
      <w:r w:rsidR="0018153E">
        <w:t xml:space="preserve"> will result in a </w:t>
      </w:r>
      <w:r w:rsidR="00ED4F15">
        <w:t xml:space="preserve">grade of F in the </w:t>
      </w:r>
      <w:proofErr w:type="gramStart"/>
      <w:r w:rsidR="00ED4F15">
        <w:t>course</w:t>
      </w:r>
      <w:r>
        <w:t>;</w:t>
      </w:r>
      <w:proofErr w:type="gramEnd"/>
    </w:p>
    <w:p w14:paraId="1437550D" w14:textId="77777777" w:rsidR="004E24B7" w:rsidRDefault="004E24B7" w:rsidP="00E0359C">
      <w:pPr>
        <w:pStyle w:val="NoSpacing"/>
        <w:numPr>
          <w:ilvl w:val="0"/>
          <w:numId w:val="13"/>
        </w:numPr>
        <w:jc w:val="both"/>
      </w:pPr>
      <w:r>
        <w:t>The s</w:t>
      </w:r>
      <w:r w:rsidR="00ED4F15">
        <w:t xml:space="preserve">econd offence </w:t>
      </w:r>
      <w:r w:rsidR="0018153E">
        <w:t xml:space="preserve">for anyone will results in a </w:t>
      </w:r>
      <w:r w:rsidR="00ED4F15">
        <w:t xml:space="preserve">grade of F in the course and a one-term suspension from </w:t>
      </w:r>
      <w:proofErr w:type="gramStart"/>
      <w:r w:rsidR="00ED4F15">
        <w:t>studies</w:t>
      </w:r>
      <w:r>
        <w:t>;</w:t>
      </w:r>
      <w:proofErr w:type="gramEnd"/>
    </w:p>
    <w:p w14:paraId="7D712B9B" w14:textId="77777777" w:rsidR="004E24B7" w:rsidRDefault="004E24B7" w:rsidP="00E0359C">
      <w:pPr>
        <w:pStyle w:val="NoSpacing"/>
        <w:numPr>
          <w:ilvl w:val="0"/>
          <w:numId w:val="13"/>
        </w:numPr>
        <w:jc w:val="both"/>
      </w:pPr>
      <w:r>
        <w:t>The t</w:t>
      </w:r>
      <w:r w:rsidR="00ED4F15">
        <w:t>hird offence</w:t>
      </w:r>
      <w:r w:rsidR="0018153E">
        <w:t xml:space="preserve"> for anyone will result</w:t>
      </w:r>
      <w:r>
        <w:t xml:space="preserve"> </w:t>
      </w:r>
      <w:r w:rsidR="0018153E">
        <w:t>in the e</w:t>
      </w:r>
      <w:r w:rsidR="00ED4F15">
        <w:t>xpulsion from the University</w:t>
      </w:r>
      <w:r w:rsidR="0018153E">
        <w:t>. More information on the definition, consequences, and processes related to academic misconduct:</w:t>
      </w:r>
    </w:p>
    <w:p w14:paraId="2D50FD9D" w14:textId="0B52AADA" w:rsidR="0018153E" w:rsidRDefault="0018153E" w:rsidP="00E0359C">
      <w:pPr>
        <w:pStyle w:val="NoSpacing"/>
        <w:numPr>
          <w:ilvl w:val="0"/>
          <w:numId w:val="13"/>
        </w:numPr>
        <w:jc w:val="both"/>
      </w:pPr>
      <w:hyperlink r:id="rId26" w:history="1">
        <w:r w:rsidRPr="00A30654">
          <w:rPr>
            <w:rStyle w:val="Hyperlink"/>
          </w:rPr>
          <w:t>https://science.carleton.ca/students/academic-integrity</w:t>
        </w:r>
      </w:hyperlink>
    </w:p>
    <w:p w14:paraId="72176C9E" w14:textId="49928822" w:rsidR="0018153E" w:rsidRDefault="0018153E" w:rsidP="004C769C">
      <w:pPr>
        <w:pStyle w:val="Heading1"/>
        <w:numPr>
          <w:ilvl w:val="0"/>
          <w:numId w:val="18"/>
        </w:numPr>
      </w:pPr>
      <w:r>
        <w:t>PLAGiarism</w:t>
      </w:r>
    </w:p>
    <w:p w14:paraId="68813568" w14:textId="24D659E0" w:rsidR="009D3E8B" w:rsidRDefault="009D3E8B" w:rsidP="009D3E8B">
      <w:pPr>
        <w:pStyle w:val="NoSpacing"/>
        <w:numPr>
          <w:ilvl w:val="0"/>
          <w:numId w:val="13"/>
        </w:numPr>
        <w:jc w:val="both"/>
      </w:pPr>
      <w:r>
        <w:t>Plagiarism is defined as the submission of another person’s work, ideas, or expressions as one's own, regardless of whether the act is intentional. This includes reproducing or paraphrasing material from published or unpublished sources without appropriate citation.</w:t>
      </w:r>
      <w:r>
        <w:t xml:space="preserve"> </w:t>
      </w:r>
      <w:r w:rsidRPr="009D3E8B">
        <w:t xml:space="preserve">The requirement to cite sources applies to all formats, including but not limited </w:t>
      </w:r>
      <w:proofErr w:type="gramStart"/>
      <w:r w:rsidRPr="009D3E8B">
        <w:t>to:</w:t>
      </w:r>
      <w:proofErr w:type="gramEnd"/>
      <w:r w:rsidRPr="009D3E8B">
        <w:t xml:space="preserve"> literature, scientific data, computer code, artwork, diagrams, and internet content. Furthermore, academic offenses extend to the unauthorized use of testing materials, such as possessing answer keys or copying answers from others. All such infractions are subject to the university’s disciplinary </w:t>
      </w:r>
      <w:proofErr w:type="gramStart"/>
      <w:r w:rsidRPr="009D3E8B">
        <w:t>policies</w:t>
      </w:r>
      <w:r>
        <w:t>;</w:t>
      </w:r>
      <w:proofErr w:type="gramEnd"/>
    </w:p>
    <w:p w14:paraId="3A0C8218" w14:textId="27BFF2D4" w:rsidR="009D3E8B" w:rsidRDefault="009D3E8B" w:rsidP="009D3E8B">
      <w:pPr>
        <w:pStyle w:val="NoSpacing"/>
        <w:numPr>
          <w:ilvl w:val="0"/>
          <w:numId w:val="13"/>
        </w:numPr>
        <w:jc w:val="both"/>
      </w:pPr>
      <w:r>
        <w:t xml:space="preserve">Avoid copying and pasting </w:t>
      </w:r>
      <w:r>
        <w:t xml:space="preserve">other people’s work </w:t>
      </w:r>
      <w:r>
        <w:t>into your assignments, as this constitutes plagiarism. Instead, you must synthesize information</w:t>
      </w:r>
      <w:r>
        <w:t xml:space="preserve"> </w:t>
      </w:r>
      <w:r>
        <w:t>and express the concepts entirely in your own words.</w:t>
      </w:r>
      <w:r>
        <w:t xml:space="preserve"> Working with others on in-class and laboratory assignments is optional but encouraged. </w:t>
      </w:r>
      <w:r>
        <w:t>However, each student must submit answers in their own words</w:t>
      </w:r>
      <w:r>
        <w:t xml:space="preserve">. </w:t>
      </w:r>
      <w:r>
        <w:t xml:space="preserve">Make sure that the work you submit is your </w:t>
      </w:r>
      <w:proofErr w:type="gramStart"/>
      <w:r>
        <w:t>own;</w:t>
      </w:r>
      <w:proofErr w:type="gramEnd"/>
    </w:p>
    <w:p w14:paraId="688060F9" w14:textId="77777777" w:rsidR="004E24B7" w:rsidRDefault="0018153E" w:rsidP="00E0359C">
      <w:pPr>
        <w:pStyle w:val="NoSpacing"/>
        <w:numPr>
          <w:ilvl w:val="0"/>
          <w:numId w:val="13"/>
        </w:numPr>
        <w:jc w:val="both"/>
      </w:pPr>
      <w:r>
        <w:t xml:space="preserve">Academic dishonesty, in whatever form, is destructive to the values of the university, and risks harming the university’s reputation as place of learning and innovation. Furthermore, it is unfair to </w:t>
      </w:r>
      <w:r w:rsidR="009D3E8B">
        <w:t xml:space="preserve">other </w:t>
      </w:r>
      <w:r>
        <w:t>students. Additional details regarding the Carleton University Academic Integrity policy:</w:t>
      </w:r>
    </w:p>
    <w:p w14:paraId="4CC35D9F" w14:textId="2B57F5E0" w:rsidR="0018153E" w:rsidRDefault="00D924F4" w:rsidP="00E0359C">
      <w:pPr>
        <w:pStyle w:val="NoSpacing"/>
        <w:numPr>
          <w:ilvl w:val="0"/>
          <w:numId w:val="13"/>
        </w:numPr>
        <w:jc w:val="both"/>
      </w:pPr>
      <w:hyperlink r:id="rId27" w:history="1">
        <w:r w:rsidRPr="00A30654">
          <w:rPr>
            <w:rStyle w:val="Hyperlink"/>
          </w:rPr>
          <w:t>https://science.carleton.ca/students/academic-integrity</w:t>
        </w:r>
      </w:hyperlink>
    </w:p>
    <w:p w14:paraId="38C1439E" w14:textId="210BB653" w:rsidR="00212F43" w:rsidRDefault="00F663DB" w:rsidP="00212F43">
      <w:pPr>
        <w:pStyle w:val="Heading1"/>
        <w:numPr>
          <w:ilvl w:val="0"/>
          <w:numId w:val="18"/>
        </w:numPr>
        <w:jc w:val="both"/>
      </w:pPr>
      <w:r>
        <w:lastRenderedPageBreak/>
        <w:t xml:space="preserve">Generative </w:t>
      </w:r>
      <w:r w:rsidR="00212F43">
        <w:t>AI</w:t>
      </w:r>
    </w:p>
    <w:p w14:paraId="559CCF39" w14:textId="1E07DB83" w:rsidR="006C7381" w:rsidRDefault="006C7381" w:rsidP="00797A3A">
      <w:pPr>
        <w:pStyle w:val="NoSpacing"/>
        <w:numPr>
          <w:ilvl w:val="0"/>
          <w:numId w:val="24"/>
        </w:numPr>
        <w:jc w:val="both"/>
      </w:pPr>
      <w:r w:rsidRPr="006C7381">
        <w:t>As our understanding of the uses of A</w:t>
      </w:r>
      <w:r w:rsidR="00F663DB">
        <w:t xml:space="preserve">rtificial </w:t>
      </w:r>
      <w:r w:rsidRPr="006C7381">
        <w:t>I</w:t>
      </w:r>
      <w:r w:rsidR="00F663DB">
        <w:t xml:space="preserve">ntelligence (AI) </w:t>
      </w:r>
      <w:r w:rsidRPr="006C7381">
        <w:t xml:space="preserve">and its relationship to student work and academic integrity continue to evolve, students are required to discuss their use of AI in any circumstance not described here with the course instructor to ensure it supports the learning </w:t>
      </w:r>
      <w:r w:rsidR="00F663DB">
        <w:t xml:space="preserve">outcomes </w:t>
      </w:r>
      <w:r w:rsidRPr="006C7381">
        <w:t xml:space="preserve">for the </w:t>
      </w:r>
      <w:proofErr w:type="gramStart"/>
      <w:r w:rsidRPr="006C7381">
        <w:t>course</w:t>
      </w:r>
      <w:r>
        <w:t>;</w:t>
      </w:r>
      <w:proofErr w:type="gramEnd"/>
    </w:p>
    <w:p w14:paraId="417BB6BC" w14:textId="20151F0E" w:rsidR="000D6991" w:rsidRDefault="00212F43" w:rsidP="00797A3A">
      <w:pPr>
        <w:pStyle w:val="NoSpacing"/>
        <w:numPr>
          <w:ilvl w:val="0"/>
          <w:numId w:val="24"/>
        </w:numPr>
        <w:jc w:val="both"/>
      </w:pPr>
      <w:r>
        <w:t>Carleton University provides a list of approved AI tools and resources to help you use AI safely and responsibly:</w:t>
      </w:r>
      <w:r w:rsidRPr="00212F43">
        <w:t xml:space="preserve"> </w:t>
      </w:r>
      <w:hyperlink r:id="rId28" w:history="1">
        <w:r w:rsidR="006C7381" w:rsidRPr="000439FA">
          <w:rPr>
            <w:rStyle w:val="Hyperlink"/>
          </w:rPr>
          <w:t>https://ca</w:t>
        </w:r>
        <w:r w:rsidR="006C7381" w:rsidRPr="000439FA">
          <w:rPr>
            <w:rStyle w:val="Hyperlink"/>
          </w:rPr>
          <w:t>r</w:t>
        </w:r>
        <w:r w:rsidR="006C7381" w:rsidRPr="000439FA">
          <w:rPr>
            <w:rStyle w:val="Hyperlink"/>
          </w:rPr>
          <w:t>leton.ca/ai</w:t>
        </w:r>
      </w:hyperlink>
    </w:p>
    <w:p w14:paraId="77EDC284" w14:textId="70525049" w:rsidR="00687D7B" w:rsidRDefault="00687D7B" w:rsidP="00797A3A">
      <w:pPr>
        <w:pStyle w:val="NoSpacing"/>
        <w:numPr>
          <w:ilvl w:val="0"/>
          <w:numId w:val="24"/>
        </w:numPr>
        <w:jc w:val="both"/>
      </w:pPr>
      <w:r w:rsidRPr="00687D7B">
        <w:t xml:space="preserve">Microsoft Copilot is the only Generative AI platform approved at Carleton </w:t>
      </w:r>
      <w:r>
        <w:t xml:space="preserve">University </w:t>
      </w:r>
      <w:r w:rsidRPr="00687D7B">
        <w:t>meeting Data Protection Risk Assessment (DPRA) requirements</w:t>
      </w:r>
      <w:r w:rsidR="00F663DB">
        <w:t xml:space="preserve"> and </w:t>
      </w:r>
      <w:r w:rsidRPr="00687D7B">
        <w:t xml:space="preserve">supporting Enterprise Data </w:t>
      </w:r>
      <w:proofErr w:type="gramStart"/>
      <w:r w:rsidRPr="00687D7B">
        <w:t>Protectio</w:t>
      </w:r>
      <w:r w:rsidR="00F663DB">
        <w:t>n</w:t>
      </w:r>
      <w:r>
        <w:t>;</w:t>
      </w:r>
      <w:proofErr w:type="gramEnd"/>
    </w:p>
    <w:p w14:paraId="4E800D64" w14:textId="3C8842A2" w:rsidR="00687D7B" w:rsidRDefault="00687D7B" w:rsidP="00797A3A">
      <w:pPr>
        <w:pStyle w:val="NoSpacing"/>
        <w:numPr>
          <w:ilvl w:val="0"/>
          <w:numId w:val="24"/>
        </w:numPr>
        <w:jc w:val="both"/>
      </w:pPr>
      <w:r>
        <w:t xml:space="preserve">You </w:t>
      </w:r>
      <w:r w:rsidRPr="00687D7B">
        <w:rPr>
          <w:b/>
          <w:bCs/>
        </w:rPr>
        <w:t>MUST</w:t>
      </w:r>
      <w:r>
        <w:t xml:space="preserve"> be logged in using your Carleton University account to </w:t>
      </w:r>
      <w:r w:rsidR="006C7381">
        <w:t xml:space="preserve">make sure that </w:t>
      </w:r>
      <w:r>
        <w:t xml:space="preserve">Enterprise Data Protection is enabled and that </w:t>
      </w:r>
      <w:r w:rsidRPr="00687D7B">
        <w:t>AI chat sessions will not be stored or used for training</w:t>
      </w:r>
      <w:r>
        <w:t xml:space="preserve">: </w:t>
      </w:r>
      <w:hyperlink r:id="rId29" w:history="1">
        <w:r w:rsidRPr="000439FA">
          <w:rPr>
            <w:rStyle w:val="Hyperlink"/>
          </w:rPr>
          <w:t>https://carleton.ca/ai/microsoft-copilot</w:t>
        </w:r>
      </w:hyperlink>
    </w:p>
    <w:p w14:paraId="46FC13E0" w14:textId="1FAB8618" w:rsidR="000D6991" w:rsidRDefault="000D6991" w:rsidP="00797A3A">
      <w:pPr>
        <w:pStyle w:val="NoSpacing"/>
        <w:numPr>
          <w:ilvl w:val="0"/>
          <w:numId w:val="24"/>
        </w:numPr>
        <w:jc w:val="both"/>
      </w:pPr>
      <w:r>
        <w:t xml:space="preserve">Examples of appropriate use of AI to support learning outcomes include: </w:t>
      </w:r>
      <w:r w:rsidR="0037201F">
        <w:t xml:space="preserve">provide </w:t>
      </w:r>
      <w:r w:rsidR="00B36AAB">
        <w:t xml:space="preserve">definitions for </w:t>
      </w:r>
      <w:r w:rsidR="0037201F">
        <w:t xml:space="preserve">common </w:t>
      </w:r>
      <w:r w:rsidR="00B36AAB">
        <w:t xml:space="preserve">structural geology </w:t>
      </w:r>
      <w:r w:rsidR="0037201F">
        <w:t xml:space="preserve">terms and </w:t>
      </w:r>
      <w:r w:rsidR="00B36AAB">
        <w:t>concepts; convert formal structural geology definitions to plain language;</w:t>
      </w:r>
      <w:r w:rsidR="00F663DB">
        <w:t xml:space="preserve"> propose synonyms or alternate phrasing to assist with comprehension; generate contrasting examples; </w:t>
      </w:r>
      <w:r w:rsidR="00B36AAB">
        <w:t xml:space="preserve">work through complex structural geology concepts in an interactive way to test your understanding; identify knowledge gaps or areas of improvement; propose a </w:t>
      </w:r>
      <w:r w:rsidR="0037201F">
        <w:t xml:space="preserve">personalized </w:t>
      </w:r>
      <w:r w:rsidR="00B36AAB">
        <w:t>learning plan;</w:t>
      </w:r>
      <w:r w:rsidR="0037201F">
        <w:t xml:space="preserve"> </w:t>
      </w:r>
      <w:r w:rsidR="00B36AAB">
        <w:t>generat</w:t>
      </w:r>
      <w:r w:rsidR="0037201F">
        <w:t>e</w:t>
      </w:r>
      <w:r w:rsidR="00B36AAB">
        <w:t xml:space="preserve"> potential exam questions for study purposes;</w:t>
      </w:r>
      <w:r w:rsidR="0037201F">
        <w:t xml:space="preserve"> summarize </w:t>
      </w:r>
      <w:r w:rsidR="00F663DB">
        <w:t xml:space="preserve">text or synthesize </w:t>
      </w:r>
      <w:r w:rsidR="004E24B7">
        <w:t xml:space="preserve">text </w:t>
      </w:r>
      <w:r w:rsidR="0037201F">
        <w:t>information</w:t>
      </w:r>
      <w:r w:rsidR="00F663DB">
        <w:t xml:space="preserve"> into </w:t>
      </w:r>
      <w:r w:rsidR="004E24B7">
        <w:t xml:space="preserve">summary </w:t>
      </w:r>
      <w:r w:rsidR="00F663DB">
        <w:t xml:space="preserve">tables; </w:t>
      </w:r>
      <w:r w:rsidR="0037201F">
        <w:t>check spelling and grammar for written assignments;</w:t>
      </w:r>
    </w:p>
    <w:p w14:paraId="591AF135" w14:textId="77777777" w:rsidR="004E24B7" w:rsidRDefault="0037201F" w:rsidP="00797A3A">
      <w:pPr>
        <w:pStyle w:val="NoSpacing"/>
        <w:numPr>
          <w:ilvl w:val="0"/>
          <w:numId w:val="24"/>
        </w:numPr>
        <w:jc w:val="both"/>
      </w:pPr>
      <w:r w:rsidRPr="0037201F">
        <w:t>It is not necessary to document the use of AI for the permitted purposes listed above</w:t>
      </w:r>
      <w:r w:rsidR="00F663DB">
        <w:t>. S</w:t>
      </w:r>
      <w:r>
        <w:t>tudents</w:t>
      </w:r>
      <w:r>
        <w:t xml:space="preserve"> are </w:t>
      </w:r>
      <w:r>
        <w:t xml:space="preserve">ultimately </w:t>
      </w:r>
      <w:r>
        <w:t xml:space="preserve">responsible for ensuring the accuracy and integrity of all </w:t>
      </w:r>
      <w:r>
        <w:t xml:space="preserve">their </w:t>
      </w:r>
      <w:r>
        <w:t>submitted work.</w:t>
      </w:r>
      <w:r>
        <w:t xml:space="preserve"> </w:t>
      </w:r>
    </w:p>
    <w:p w14:paraId="3893C0DB" w14:textId="1244165F" w:rsidR="00B36AAB" w:rsidRDefault="0037201F" w:rsidP="00797A3A">
      <w:pPr>
        <w:pStyle w:val="NoSpacing"/>
        <w:numPr>
          <w:ilvl w:val="0"/>
          <w:numId w:val="24"/>
        </w:numPr>
        <w:jc w:val="both"/>
      </w:pPr>
      <w:r>
        <w:t>Remember that AI outputs can and do contain errors</w:t>
      </w:r>
      <w:r>
        <w:t xml:space="preserve">. </w:t>
      </w:r>
      <w:r w:rsidRPr="0037201F">
        <w:t>If there are discrepancies between AI outputs and material presented in class, the required structural geology textbook represents the official record</w:t>
      </w:r>
      <w:r>
        <w:t xml:space="preserve"> of </w:t>
      </w:r>
      <w:proofErr w:type="gramStart"/>
      <w:r>
        <w:t>fact</w:t>
      </w:r>
      <w:r w:rsidR="00F663DB">
        <w:t>;</w:t>
      </w:r>
      <w:proofErr w:type="gramEnd"/>
    </w:p>
    <w:p w14:paraId="1B55EC0D" w14:textId="0C6E44CE" w:rsidR="00212F43" w:rsidRDefault="000D6991" w:rsidP="004A40E9">
      <w:pPr>
        <w:pStyle w:val="NoSpacing"/>
        <w:numPr>
          <w:ilvl w:val="0"/>
          <w:numId w:val="24"/>
        </w:numPr>
        <w:jc w:val="both"/>
      </w:pPr>
      <w:r>
        <w:t>Examples of inappropriate</w:t>
      </w:r>
      <w:r w:rsidR="00687D7B">
        <w:t xml:space="preserve"> use of AI include: don’t assume that </w:t>
      </w:r>
      <w:r w:rsidR="004A40E9">
        <w:t xml:space="preserve">AI </w:t>
      </w:r>
      <w:r w:rsidR="00687D7B">
        <w:t>output</w:t>
      </w:r>
      <w:r w:rsidR="004A40E9">
        <w:t xml:space="preserve">s are </w:t>
      </w:r>
      <w:r w:rsidR="00687D7B">
        <w:t xml:space="preserve">correct; </w:t>
      </w:r>
      <w:r w:rsidR="00687D7B">
        <w:t xml:space="preserve">don’t </w:t>
      </w:r>
      <w:r w:rsidR="00FC02F7">
        <w:t>present A</w:t>
      </w:r>
      <w:r w:rsidR="00687D7B">
        <w:t xml:space="preserve">I outputs as your own </w:t>
      </w:r>
      <w:r w:rsidR="00FC02F7">
        <w:t xml:space="preserve">original </w:t>
      </w:r>
      <w:r w:rsidR="00687D7B">
        <w:t>work</w:t>
      </w:r>
      <w:r w:rsidR="00687D7B">
        <w:t xml:space="preserve">; </w:t>
      </w:r>
      <w:r w:rsidR="00F663DB">
        <w:t xml:space="preserve">don’t copy and paste AI outputs </w:t>
      </w:r>
      <w:r w:rsidR="00FC02F7">
        <w:t xml:space="preserve">directly </w:t>
      </w:r>
      <w:r w:rsidR="00F663DB">
        <w:t xml:space="preserve">into assignments; </w:t>
      </w:r>
      <w:r w:rsidR="00687D7B">
        <w:t xml:space="preserve">don’t use AI outputs that are inappropriate, </w:t>
      </w:r>
      <w:r w:rsidR="00F663DB">
        <w:t xml:space="preserve">unethical, </w:t>
      </w:r>
      <w:r w:rsidR="00687D7B">
        <w:t xml:space="preserve">harmful, </w:t>
      </w:r>
      <w:r w:rsidR="00F663DB">
        <w:t xml:space="preserve">or </w:t>
      </w:r>
      <w:r w:rsidR="00687D7B">
        <w:t>illegal</w:t>
      </w:r>
      <w:r w:rsidR="004A40E9">
        <w:t xml:space="preserve">; </w:t>
      </w:r>
      <w:r w:rsidR="004A40E9">
        <w:t xml:space="preserve">don’t use personal, sensitive, </w:t>
      </w:r>
      <w:r w:rsidR="00F663DB">
        <w:t xml:space="preserve">or </w:t>
      </w:r>
      <w:r w:rsidR="004A40E9">
        <w:t xml:space="preserve">protected information as input </w:t>
      </w:r>
      <w:r w:rsidR="004A40E9">
        <w:t xml:space="preserve">for </w:t>
      </w:r>
      <w:r w:rsidR="004A40E9">
        <w:t xml:space="preserve">AI; </w:t>
      </w:r>
      <w:r w:rsidR="004A40E9">
        <w:t xml:space="preserve">don’t use AI to create material that will </w:t>
      </w:r>
      <w:r w:rsidR="004A40E9" w:rsidRPr="004A40E9">
        <w:t>deceive people or spread misinformation</w:t>
      </w:r>
      <w:r w:rsidR="004A40E9">
        <w:t xml:space="preserve">; don’t use AI to create images of real people; don’t use AI for legal advice; </w:t>
      </w:r>
      <w:r w:rsidR="00687D7B">
        <w:t xml:space="preserve">don’t overly rely on AI tools; don’t use AI as the only source of information for </w:t>
      </w:r>
      <w:r w:rsidR="004A40E9">
        <w:t xml:space="preserve">fact-checking or </w:t>
      </w:r>
      <w:r w:rsidR="004A40E9">
        <w:t>important decisions</w:t>
      </w:r>
      <w:r w:rsidR="004A40E9">
        <w:t>; don’t use AI on tasks that they weren’t intended for</w:t>
      </w:r>
      <w:r w:rsidR="004E24B7">
        <w:t>;</w:t>
      </w:r>
    </w:p>
    <w:p w14:paraId="5FDC274B" w14:textId="4AA34315" w:rsidR="00FC02F7" w:rsidRDefault="00FC02F7" w:rsidP="004A40E9">
      <w:pPr>
        <w:pStyle w:val="NoSpacing"/>
        <w:numPr>
          <w:ilvl w:val="0"/>
          <w:numId w:val="24"/>
        </w:numPr>
        <w:jc w:val="both"/>
      </w:pPr>
      <w:r>
        <w:t xml:space="preserve">Why has the instructor adopted these policies and recommendations related to AI? Because the safe and responsible use of AI are skills that must be learned </w:t>
      </w:r>
      <w:proofErr w:type="gramStart"/>
      <w:r>
        <w:t>similar to</w:t>
      </w:r>
      <w:proofErr w:type="gramEnd"/>
      <w:r>
        <w:t xml:space="preserve"> the structural geology concepts that are the focus of this course. Applying AI as a support too</w:t>
      </w:r>
      <w:r w:rsidR="00C817AA">
        <w:t xml:space="preserve">l </w:t>
      </w:r>
      <w:r>
        <w:t>offers</w:t>
      </w:r>
      <w:r w:rsidR="00C817AA">
        <w:t xml:space="preserve"> </w:t>
      </w:r>
      <w:r>
        <w:t>potential benefits through a more personalized</w:t>
      </w:r>
      <w:r w:rsidR="00C817AA">
        <w:t xml:space="preserve">, accessible, </w:t>
      </w:r>
      <w:r>
        <w:t>and interactive learning expe</w:t>
      </w:r>
      <w:r w:rsidR="00C817AA">
        <w:t>rience</w:t>
      </w:r>
      <w:r>
        <w:t xml:space="preserve">, but comes with risks related to academic integrity, false information, </w:t>
      </w:r>
      <w:r w:rsidR="00C817AA">
        <w:t xml:space="preserve">over-reliance, ethics, privacy, and </w:t>
      </w:r>
      <w:proofErr w:type="gramStart"/>
      <w:r w:rsidR="00C817AA">
        <w:t>security;</w:t>
      </w:r>
      <w:proofErr w:type="gramEnd"/>
    </w:p>
    <w:p w14:paraId="6ECB32A2" w14:textId="4D0E92EE" w:rsidR="00C817AA" w:rsidRDefault="00C817AA" w:rsidP="004A40E9">
      <w:pPr>
        <w:pStyle w:val="NoSpacing"/>
        <w:numPr>
          <w:ilvl w:val="0"/>
          <w:numId w:val="24"/>
        </w:numPr>
        <w:jc w:val="both"/>
      </w:pPr>
      <w:r>
        <w:t xml:space="preserve">Whether you choose to use AI or not, there are a range of learning support tool and resources available to provide students with the best chances of success </w:t>
      </w:r>
      <w:r>
        <w:lastRenderedPageBreak/>
        <w:t>(discussed above). Please contact the instructor by email if have questions about AI usage (</w:t>
      </w:r>
      <w:hyperlink r:id="rId30" w:history="1">
        <w:r w:rsidRPr="000439FA">
          <w:rPr>
            <w:rStyle w:val="Hyperlink"/>
          </w:rPr>
          <w:t>ChristopherLawley@cunet.carleton.ca</w:t>
        </w:r>
      </w:hyperlink>
      <w:r>
        <w:t>) or would like to access other modes of student support.</w:t>
      </w:r>
    </w:p>
    <w:p w14:paraId="7EC3BAC6" w14:textId="1C0F870B" w:rsidR="004F6D80" w:rsidRDefault="00465FA0" w:rsidP="004C769C">
      <w:pPr>
        <w:pStyle w:val="Heading1"/>
        <w:numPr>
          <w:ilvl w:val="0"/>
          <w:numId w:val="18"/>
        </w:numPr>
      </w:pPr>
      <w:r>
        <w:t xml:space="preserve">Course </w:t>
      </w:r>
      <w:r w:rsidR="004F6D80">
        <w:t>feedback</w:t>
      </w:r>
    </w:p>
    <w:p w14:paraId="67A4BB3C" w14:textId="008AC27D" w:rsidR="004F6D80" w:rsidRDefault="004F6D80" w:rsidP="004F6D80">
      <w:pPr>
        <w:pStyle w:val="NoSpacing"/>
        <w:numPr>
          <w:ilvl w:val="0"/>
          <w:numId w:val="15"/>
        </w:numPr>
        <w:jc w:val="both"/>
      </w:pPr>
      <w:r>
        <w:t xml:space="preserve">Learning is a process that is different for everyone and can change over time. In this course, a high value </w:t>
      </w:r>
      <w:r w:rsidR="00465FA0">
        <w:t xml:space="preserve">has been placed </w:t>
      </w:r>
      <w:r>
        <w:t>on formative assessments (i.e., in-class activities and lab</w:t>
      </w:r>
      <w:r w:rsidR="00B85424">
        <w:t>oratory assignments</w:t>
      </w:r>
      <w:r>
        <w:t xml:space="preserve"> comprise 80% of the </w:t>
      </w:r>
      <w:r w:rsidR="00B85424">
        <w:t xml:space="preserve">final </w:t>
      </w:r>
      <w:r>
        <w:t>mark)</w:t>
      </w:r>
      <w:r w:rsidR="00C817AA">
        <w:t xml:space="preserve">. Results from these formative assessments will </w:t>
      </w:r>
      <w:r>
        <w:t xml:space="preserve">help </w:t>
      </w:r>
      <w:r w:rsidR="00C817AA">
        <w:t xml:space="preserve">the instructor </w:t>
      </w:r>
      <w:r>
        <w:t xml:space="preserve">adapt the </w:t>
      </w:r>
      <w:r w:rsidR="00805F5D">
        <w:t xml:space="preserve">course material </w:t>
      </w:r>
      <w:r>
        <w:t xml:space="preserve">in real-time to try and achieve the learning outcomes. For example, results </w:t>
      </w:r>
      <w:r w:rsidR="00465FA0">
        <w:t xml:space="preserve">from </w:t>
      </w:r>
      <w:r>
        <w:t>the in-class activities and la</w:t>
      </w:r>
      <w:r w:rsidR="00E93EA3">
        <w:t xml:space="preserve">boratory assignments </w:t>
      </w:r>
      <w:r w:rsidR="00465FA0">
        <w:t xml:space="preserve">will be used to </w:t>
      </w:r>
      <w:r>
        <w:t xml:space="preserve">prioritize </w:t>
      </w:r>
      <w:r w:rsidR="00805F5D">
        <w:t xml:space="preserve">the </w:t>
      </w:r>
      <w:r>
        <w:t>review</w:t>
      </w:r>
      <w:r w:rsidR="00805F5D">
        <w:t xml:space="preserve"> topics </w:t>
      </w:r>
      <w:r>
        <w:t xml:space="preserve">or </w:t>
      </w:r>
      <w:r w:rsidR="00805F5D">
        <w:t xml:space="preserve">to </w:t>
      </w:r>
      <w:r>
        <w:t>present</w:t>
      </w:r>
      <w:r w:rsidR="00805F5D">
        <w:t xml:space="preserve"> </w:t>
      </w:r>
      <w:r w:rsidR="00C817AA">
        <w:t xml:space="preserve">the most challenging </w:t>
      </w:r>
      <w:r w:rsidR="00805F5D">
        <w:t xml:space="preserve">course material </w:t>
      </w:r>
      <w:r>
        <w:t xml:space="preserve">in a different way prior to the final exam. At the same time, you can also provide anonymous feedback on things you would like to see start, stop, or continue. </w:t>
      </w:r>
      <w:r w:rsidR="00465FA0">
        <w:t xml:space="preserve">The instructor </w:t>
      </w:r>
      <w:r>
        <w:t xml:space="preserve">will review this </w:t>
      </w:r>
      <w:r w:rsidR="00E93EA3">
        <w:t xml:space="preserve">anonymous </w:t>
      </w:r>
      <w:r>
        <w:t xml:space="preserve">feedback a few weeks into the course and discuss with the class to make </w:t>
      </w:r>
      <w:proofErr w:type="gramStart"/>
      <w:r>
        <w:t>adjustments</w:t>
      </w:r>
      <w:r w:rsidR="007C13D9">
        <w:t>;</w:t>
      </w:r>
      <w:proofErr w:type="gramEnd"/>
    </w:p>
    <w:p w14:paraId="547E0185" w14:textId="67635D86" w:rsidR="004F6D80" w:rsidRDefault="004F6D80" w:rsidP="004F6D80">
      <w:pPr>
        <w:pStyle w:val="NoSpacing"/>
        <w:numPr>
          <w:ilvl w:val="0"/>
          <w:numId w:val="15"/>
        </w:numPr>
        <w:jc w:val="both"/>
      </w:pPr>
      <w:r>
        <w:t xml:space="preserve">Please provide </w:t>
      </w:r>
      <w:r w:rsidR="00286709">
        <w:t xml:space="preserve">feedback </w:t>
      </w:r>
      <w:r>
        <w:t xml:space="preserve">on things you would like to see start, stop, and continue </w:t>
      </w:r>
      <w:r w:rsidR="007C13D9">
        <w:t xml:space="preserve">at any time throughout the course </w:t>
      </w:r>
      <w:r>
        <w:t xml:space="preserve">using this anonymous Google form: </w:t>
      </w:r>
      <w:hyperlink r:id="rId31" w:history="1">
        <w:r w:rsidRPr="00A30654">
          <w:rPr>
            <w:rStyle w:val="Hyperlink"/>
          </w:rPr>
          <w:t>https://forms.gle/LvqzaDpzQYujsNzQ7</w:t>
        </w:r>
      </w:hyperlink>
    </w:p>
    <w:p w14:paraId="13FCF69E" w14:textId="779DD792" w:rsidR="00ED4F15" w:rsidRDefault="00ED4F15" w:rsidP="004C769C">
      <w:pPr>
        <w:pStyle w:val="Heading1"/>
        <w:numPr>
          <w:ilvl w:val="0"/>
          <w:numId w:val="18"/>
        </w:numPr>
        <w:jc w:val="both"/>
      </w:pPr>
      <w:r>
        <w:t>FAQ</w:t>
      </w:r>
    </w:p>
    <w:p w14:paraId="7032FCBA" w14:textId="6CE24B66" w:rsidR="008C6D8C" w:rsidRDefault="008C6D8C" w:rsidP="008C6D8C">
      <w:pPr>
        <w:pStyle w:val="NoSpacing"/>
        <w:numPr>
          <w:ilvl w:val="0"/>
          <w:numId w:val="24"/>
        </w:numPr>
        <w:jc w:val="both"/>
      </w:pPr>
      <w:r>
        <w:t xml:space="preserve">The course </w:t>
      </w:r>
      <w:r w:rsidR="00B569B4">
        <w:t xml:space="preserve">on </w:t>
      </w:r>
      <w:r>
        <w:t xml:space="preserve">Brightspace includes a discussion forum </w:t>
      </w:r>
      <w:r w:rsidR="00B569B4">
        <w:t xml:space="preserve">for </w:t>
      </w:r>
      <w:r>
        <w:t>Frequently Asked Questions (FAQ). Please post your questions on the FAQ and the instructor will reply as soon as possible. Using the FAQ means that everyone benefits from seeing the questions and their responses. It also means that everyone has access to the same information at the same time, which is important for increasing transparency and fairness.</w:t>
      </w:r>
      <w:r w:rsidR="00465FA0">
        <w:t xml:space="preserve"> Make sure to add your questions to the FAQ even if you email the instructor.</w:t>
      </w:r>
    </w:p>
    <w:sectPr w:rsidR="008C6D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4FC0"/>
    <w:multiLevelType w:val="hybridMultilevel"/>
    <w:tmpl w:val="618256A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8C6355C"/>
    <w:multiLevelType w:val="hybridMultilevel"/>
    <w:tmpl w:val="9F5C1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786ECB"/>
    <w:multiLevelType w:val="multilevel"/>
    <w:tmpl w:val="E0048FAE"/>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9E2484"/>
    <w:multiLevelType w:val="multilevel"/>
    <w:tmpl w:val="4600F146"/>
    <w:lvl w:ilvl="0">
      <w:start w:val="8"/>
      <w:numFmt w:val="decimal"/>
      <w:lvlText w:val="%1"/>
      <w:lvlJc w:val="left"/>
      <w:pPr>
        <w:ind w:left="450" w:hanging="45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D872BCE"/>
    <w:multiLevelType w:val="multilevel"/>
    <w:tmpl w:val="3D9E330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DF620EB"/>
    <w:multiLevelType w:val="multilevel"/>
    <w:tmpl w:val="3D9E330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7D4695"/>
    <w:multiLevelType w:val="hybridMultilevel"/>
    <w:tmpl w:val="264EF4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2F24CFD"/>
    <w:multiLevelType w:val="hybridMultilevel"/>
    <w:tmpl w:val="14FC80D4"/>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186328"/>
    <w:multiLevelType w:val="hybridMultilevel"/>
    <w:tmpl w:val="3760A9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D174E57"/>
    <w:multiLevelType w:val="hybridMultilevel"/>
    <w:tmpl w:val="566AB6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20504E5"/>
    <w:multiLevelType w:val="hybridMultilevel"/>
    <w:tmpl w:val="E87464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6AB5152"/>
    <w:multiLevelType w:val="hybridMultilevel"/>
    <w:tmpl w:val="F5F65F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82865FA"/>
    <w:multiLevelType w:val="multilevel"/>
    <w:tmpl w:val="3D9E330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4B5BE6"/>
    <w:multiLevelType w:val="hybridMultilevel"/>
    <w:tmpl w:val="C57CBF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B5E0ACD"/>
    <w:multiLevelType w:val="hybridMultilevel"/>
    <w:tmpl w:val="0986B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D952055"/>
    <w:multiLevelType w:val="hybridMultilevel"/>
    <w:tmpl w:val="03BE07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28B58BC"/>
    <w:multiLevelType w:val="hybridMultilevel"/>
    <w:tmpl w:val="C05C43C6"/>
    <w:lvl w:ilvl="0" w:tplc="7BD6378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A791A8C"/>
    <w:multiLevelType w:val="hybridMultilevel"/>
    <w:tmpl w:val="496061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B5463A6"/>
    <w:multiLevelType w:val="hybridMultilevel"/>
    <w:tmpl w:val="33C0D3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F7B46BF"/>
    <w:multiLevelType w:val="hybridMultilevel"/>
    <w:tmpl w:val="ABA20A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AEC2893"/>
    <w:multiLevelType w:val="hybridMultilevel"/>
    <w:tmpl w:val="B134B1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BB00C42"/>
    <w:multiLevelType w:val="hybridMultilevel"/>
    <w:tmpl w:val="01DCC0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BC10A8D"/>
    <w:multiLevelType w:val="hybridMultilevel"/>
    <w:tmpl w:val="1602C9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1436071"/>
    <w:multiLevelType w:val="hybridMultilevel"/>
    <w:tmpl w:val="16A28C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96C6E71"/>
    <w:multiLevelType w:val="hybridMultilevel"/>
    <w:tmpl w:val="6714E0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75971306">
    <w:abstractNumId w:val="11"/>
  </w:num>
  <w:num w:numId="2" w16cid:durableId="304480620">
    <w:abstractNumId w:val="14"/>
  </w:num>
  <w:num w:numId="3" w16cid:durableId="266622143">
    <w:abstractNumId w:val="23"/>
  </w:num>
  <w:num w:numId="4" w16cid:durableId="1645499897">
    <w:abstractNumId w:val="20"/>
  </w:num>
  <w:num w:numId="5" w16cid:durableId="1751268489">
    <w:abstractNumId w:val="6"/>
  </w:num>
  <w:num w:numId="6" w16cid:durableId="1259755341">
    <w:abstractNumId w:val="24"/>
  </w:num>
  <w:num w:numId="7" w16cid:durableId="255527031">
    <w:abstractNumId w:val="22"/>
  </w:num>
  <w:num w:numId="8" w16cid:durableId="1986816321">
    <w:abstractNumId w:val="16"/>
  </w:num>
  <w:num w:numId="9" w16cid:durableId="757484815">
    <w:abstractNumId w:val="21"/>
  </w:num>
  <w:num w:numId="10" w16cid:durableId="1229076410">
    <w:abstractNumId w:val="7"/>
  </w:num>
  <w:num w:numId="11" w16cid:durableId="1141574546">
    <w:abstractNumId w:val="0"/>
  </w:num>
  <w:num w:numId="12" w16cid:durableId="1478373521">
    <w:abstractNumId w:val="18"/>
  </w:num>
  <w:num w:numId="13" w16cid:durableId="2086755261">
    <w:abstractNumId w:val="8"/>
  </w:num>
  <w:num w:numId="14" w16cid:durableId="1040478454">
    <w:abstractNumId w:val="17"/>
  </w:num>
  <w:num w:numId="15" w16cid:durableId="540093444">
    <w:abstractNumId w:val="19"/>
  </w:num>
  <w:num w:numId="16" w16cid:durableId="2111659082">
    <w:abstractNumId w:val="13"/>
  </w:num>
  <w:num w:numId="17" w16cid:durableId="343362549">
    <w:abstractNumId w:val="9"/>
  </w:num>
  <w:num w:numId="18" w16cid:durableId="1237283515">
    <w:abstractNumId w:val="2"/>
  </w:num>
  <w:num w:numId="19" w16cid:durableId="1501189726">
    <w:abstractNumId w:val="3"/>
  </w:num>
  <w:num w:numId="20" w16cid:durableId="1256522612">
    <w:abstractNumId w:val="4"/>
  </w:num>
  <w:num w:numId="21" w16cid:durableId="609435526">
    <w:abstractNumId w:val="12"/>
  </w:num>
  <w:num w:numId="22" w16cid:durableId="1208950502">
    <w:abstractNumId w:val="5"/>
  </w:num>
  <w:num w:numId="23" w16cid:durableId="369960188">
    <w:abstractNumId w:val="1"/>
  </w:num>
  <w:num w:numId="24" w16cid:durableId="2089421625">
    <w:abstractNumId w:val="10"/>
  </w:num>
  <w:num w:numId="25" w16cid:durableId="9273488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3E"/>
    <w:rsid w:val="00037BF6"/>
    <w:rsid w:val="0005418E"/>
    <w:rsid w:val="000961FD"/>
    <w:rsid w:val="000D6991"/>
    <w:rsid w:val="0016793E"/>
    <w:rsid w:val="0018153E"/>
    <w:rsid w:val="001A3E8E"/>
    <w:rsid w:val="001C5942"/>
    <w:rsid w:val="001E1053"/>
    <w:rsid w:val="00203D04"/>
    <w:rsid w:val="002101A7"/>
    <w:rsid w:val="00212F43"/>
    <w:rsid w:val="00241A86"/>
    <w:rsid w:val="002619D9"/>
    <w:rsid w:val="00286709"/>
    <w:rsid w:val="002A2089"/>
    <w:rsid w:val="002A450D"/>
    <w:rsid w:val="002A51E7"/>
    <w:rsid w:val="002B5098"/>
    <w:rsid w:val="002D630A"/>
    <w:rsid w:val="0037201F"/>
    <w:rsid w:val="003733E2"/>
    <w:rsid w:val="003B129D"/>
    <w:rsid w:val="003B25CA"/>
    <w:rsid w:val="003E07BE"/>
    <w:rsid w:val="003F6212"/>
    <w:rsid w:val="00426A74"/>
    <w:rsid w:val="00443AA4"/>
    <w:rsid w:val="00444BDC"/>
    <w:rsid w:val="00465272"/>
    <w:rsid w:val="00465FA0"/>
    <w:rsid w:val="00467254"/>
    <w:rsid w:val="00474772"/>
    <w:rsid w:val="00481BFB"/>
    <w:rsid w:val="00487853"/>
    <w:rsid w:val="00495FF0"/>
    <w:rsid w:val="004A40E9"/>
    <w:rsid w:val="004A6A19"/>
    <w:rsid w:val="004C769C"/>
    <w:rsid w:val="004D1449"/>
    <w:rsid w:val="004E24B7"/>
    <w:rsid w:val="004F6D80"/>
    <w:rsid w:val="00505F5F"/>
    <w:rsid w:val="00525971"/>
    <w:rsid w:val="005B5D7E"/>
    <w:rsid w:val="005C2DB2"/>
    <w:rsid w:val="00625A2C"/>
    <w:rsid w:val="00634DC5"/>
    <w:rsid w:val="00687D7B"/>
    <w:rsid w:val="006C7381"/>
    <w:rsid w:val="006D1DE9"/>
    <w:rsid w:val="006D3A45"/>
    <w:rsid w:val="006F2808"/>
    <w:rsid w:val="006F6FB3"/>
    <w:rsid w:val="00706E57"/>
    <w:rsid w:val="00753274"/>
    <w:rsid w:val="00797A3A"/>
    <w:rsid w:val="007B2576"/>
    <w:rsid w:val="007C13D9"/>
    <w:rsid w:val="007E0D7B"/>
    <w:rsid w:val="007F475B"/>
    <w:rsid w:val="00805F5D"/>
    <w:rsid w:val="00817626"/>
    <w:rsid w:val="00835FD3"/>
    <w:rsid w:val="0084189E"/>
    <w:rsid w:val="00841E84"/>
    <w:rsid w:val="0089311C"/>
    <w:rsid w:val="008959F1"/>
    <w:rsid w:val="008C5AD4"/>
    <w:rsid w:val="008C6D8C"/>
    <w:rsid w:val="0091172F"/>
    <w:rsid w:val="00926D78"/>
    <w:rsid w:val="009A7A53"/>
    <w:rsid w:val="009D3911"/>
    <w:rsid w:val="009D3E8B"/>
    <w:rsid w:val="00A45B59"/>
    <w:rsid w:val="00A90F4D"/>
    <w:rsid w:val="00AA27CA"/>
    <w:rsid w:val="00AC0EEA"/>
    <w:rsid w:val="00AC36B4"/>
    <w:rsid w:val="00B05E90"/>
    <w:rsid w:val="00B25217"/>
    <w:rsid w:val="00B36AAB"/>
    <w:rsid w:val="00B4482F"/>
    <w:rsid w:val="00B569B4"/>
    <w:rsid w:val="00B82488"/>
    <w:rsid w:val="00B85424"/>
    <w:rsid w:val="00BC3811"/>
    <w:rsid w:val="00C46A38"/>
    <w:rsid w:val="00C47903"/>
    <w:rsid w:val="00C70793"/>
    <w:rsid w:val="00C817AA"/>
    <w:rsid w:val="00C83F9F"/>
    <w:rsid w:val="00C87CE7"/>
    <w:rsid w:val="00CD36DE"/>
    <w:rsid w:val="00D74B4E"/>
    <w:rsid w:val="00D924F4"/>
    <w:rsid w:val="00DB7E25"/>
    <w:rsid w:val="00DE1E14"/>
    <w:rsid w:val="00E0359C"/>
    <w:rsid w:val="00E348E6"/>
    <w:rsid w:val="00E37790"/>
    <w:rsid w:val="00E61A48"/>
    <w:rsid w:val="00E75A63"/>
    <w:rsid w:val="00E872A0"/>
    <w:rsid w:val="00E93EA3"/>
    <w:rsid w:val="00ED4F15"/>
    <w:rsid w:val="00F26D55"/>
    <w:rsid w:val="00F26FFF"/>
    <w:rsid w:val="00F37C1C"/>
    <w:rsid w:val="00F45EF8"/>
    <w:rsid w:val="00F46556"/>
    <w:rsid w:val="00F46875"/>
    <w:rsid w:val="00F6572A"/>
    <w:rsid w:val="00F663DB"/>
    <w:rsid w:val="00F70FF6"/>
    <w:rsid w:val="00F9377E"/>
    <w:rsid w:val="00FC02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AA84"/>
  <w15:chartTrackingRefBased/>
  <w15:docId w15:val="{7977FD5B-D6DF-460C-9FA4-4246C27C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793"/>
    <w:pPr>
      <w:keepNext/>
      <w:keepLines/>
      <w:spacing w:before="360" w:after="80"/>
      <w:outlineLvl w:val="0"/>
    </w:pPr>
    <w:rPr>
      <w:rFonts w:ascii="Arial" w:eastAsiaTheme="majorEastAsia" w:hAnsi="Arial" w:cstheme="majorBidi"/>
      <w:b/>
      <w:caps/>
      <w:color w:val="000000" w:themeColor="text1"/>
      <w:sz w:val="40"/>
      <w:szCs w:val="40"/>
    </w:rPr>
  </w:style>
  <w:style w:type="paragraph" w:styleId="Heading2">
    <w:name w:val="heading 2"/>
    <w:basedOn w:val="Normal"/>
    <w:next w:val="Normal"/>
    <w:link w:val="Heading2Char"/>
    <w:uiPriority w:val="9"/>
    <w:unhideWhenUsed/>
    <w:qFormat/>
    <w:rsid w:val="00C70793"/>
    <w:pPr>
      <w:keepNext/>
      <w:keepLines/>
      <w:spacing w:before="160" w:after="80"/>
      <w:outlineLvl w:val="1"/>
    </w:pPr>
    <w:rPr>
      <w:rFonts w:ascii="Arial" w:eastAsiaTheme="majorEastAsia" w:hAnsi="Arial" w:cstheme="majorBidi"/>
      <w:b/>
      <w:color w:val="000000" w:themeColor="text1"/>
      <w:sz w:val="32"/>
      <w:szCs w:val="32"/>
    </w:rPr>
  </w:style>
  <w:style w:type="paragraph" w:styleId="Heading3">
    <w:name w:val="heading 3"/>
    <w:basedOn w:val="Normal"/>
    <w:next w:val="Normal"/>
    <w:link w:val="Heading3Char"/>
    <w:uiPriority w:val="9"/>
    <w:unhideWhenUsed/>
    <w:qFormat/>
    <w:rsid w:val="00C70793"/>
    <w:pPr>
      <w:keepNext/>
      <w:keepLines/>
      <w:spacing w:before="160" w:after="80"/>
      <w:outlineLvl w:val="2"/>
    </w:pPr>
    <w:rPr>
      <w:rFonts w:ascii="Arial" w:eastAsiaTheme="majorEastAsia" w:hAnsi="Arial" w:cstheme="majorBidi"/>
      <w:b/>
      <w:color w:val="000000" w:themeColor="text1"/>
      <w:sz w:val="28"/>
      <w:szCs w:val="28"/>
    </w:rPr>
  </w:style>
  <w:style w:type="paragraph" w:styleId="Heading4">
    <w:name w:val="heading 4"/>
    <w:basedOn w:val="Normal"/>
    <w:next w:val="Normal"/>
    <w:link w:val="Heading4Char"/>
    <w:uiPriority w:val="9"/>
    <w:unhideWhenUsed/>
    <w:qFormat/>
    <w:rsid w:val="00C70793"/>
    <w:pPr>
      <w:keepNext/>
      <w:keepLines/>
      <w:spacing w:before="80" w:after="40"/>
      <w:outlineLvl w:val="3"/>
    </w:pPr>
    <w:rPr>
      <w:rFonts w:ascii="Arial" w:eastAsiaTheme="majorEastAsia" w:hAnsi="Arial" w:cstheme="majorBidi"/>
      <w:b/>
      <w:iCs/>
      <w:color w:val="00B050"/>
    </w:rPr>
  </w:style>
  <w:style w:type="paragraph" w:styleId="Heading5">
    <w:name w:val="heading 5"/>
    <w:basedOn w:val="Normal"/>
    <w:next w:val="Normal"/>
    <w:link w:val="Heading5Char"/>
    <w:uiPriority w:val="9"/>
    <w:unhideWhenUsed/>
    <w:qFormat/>
    <w:rsid w:val="001679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793"/>
    <w:rPr>
      <w:rFonts w:ascii="Arial" w:eastAsiaTheme="majorEastAsia" w:hAnsi="Arial" w:cstheme="majorBidi"/>
      <w:b/>
      <w:caps/>
      <w:color w:val="000000" w:themeColor="text1"/>
      <w:sz w:val="40"/>
      <w:szCs w:val="40"/>
    </w:rPr>
  </w:style>
  <w:style w:type="character" w:customStyle="1" w:styleId="Heading2Char">
    <w:name w:val="Heading 2 Char"/>
    <w:basedOn w:val="DefaultParagraphFont"/>
    <w:link w:val="Heading2"/>
    <w:uiPriority w:val="9"/>
    <w:rsid w:val="00C70793"/>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C70793"/>
    <w:rPr>
      <w:rFonts w:ascii="Arial" w:eastAsiaTheme="majorEastAsia" w:hAnsi="Arial" w:cstheme="majorBidi"/>
      <w:b/>
      <w:color w:val="000000" w:themeColor="text1"/>
      <w:sz w:val="28"/>
      <w:szCs w:val="28"/>
    </w:rPr>
  </w:style>
  <w:style w:type="character" w:customStyle="1" w:styleId="Heading4Char">
    <w:name w:val="Heading 4 Char"/>
    <w:basedOn w:val="DefaultParagraphFont"/>
    <w:link w:val="Heading4"/>
    <w:uiPriority w:val="9"/>
    <w:rsid w:val="00C70793"/>
    <w:rPr>
      <w:rFonts w:ascii="Arial" w:eastAsiaTheme="majorEastAsia" w:hAnsi="Arial" w:cstheme="majorBidi"/>
      <w:b/>
      <w:iCs/>
      <w:color w:val="00B050"/>
    </w:rPr>
  </w:style>
  <w:style w:type="character" w:customStyle="1" w:styleId="Heading5Char">
    <w:name w:val="Heading 5 Char"/>
    <w:basedOn w:val="DefaultParagraphFont"/>
    <w:link w:val="Heading5"/>
    <w:uiPriority w:val="9"/>
    <w:rsid w:val="001679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93E"/>
    <w:rPr>
      <w:rFonts w:eastAsiaTheme="majorEastAsia" w:cstheme="majorBidi"/>
      <w:color w:val="272727" w:themeColor="text1" w:themeTint="D8"/>
    </w:rPr>
  </w:style>
  <w:style w:type="paragraph" w:styleId="Title">
    <w:name w:val="Title"/>
    <w:basedOn w:val="Normal"/>
    <w:next w:val="Normal"/>
    <w:link w:val="TitleChar"/>
    <w:uiPriority w:val="10"/>
    <w:qFormat/>
    <w:rsid w:val="00C70793"/>
    <w:pPr>
      <w:spacing w:after="80" w:line="240" w:lineRule="auto"/>
      <w:contextualSpacing/>
    </w:pPr>
    <w:rPr>
      <w:rFonts w:ascii="Arial" w:eastAsiaTheme="majorEastAsia" w:hAnsi="Arial" w:cstheme="majorBidi"/>
      <w:b/>
      <w:spacing w:val="-10"/>
      <w:kern w:val="28"/>
      <w:sz w:val="56"/>
      <w:szCs w:val="56"/>
    </w:rPr>
  </w:style>
  <w:style w:type="character" w:customStyle="1" w:styleId="TitleChar">
    <w:name w:val="Title Char"/>
    <w:basedOn w:val="DefaultParagraphFont"/>
    <w:link w:val="Title"/>
    <w:uiPriority w:val="10"/>
    <w:rsid w:val="00C70793"/>
    <w:rPr>
      <w:rFonts w:ascii="Arial" w:eastAsiaTheme="majorEastAsia" w:hAnsi="Arial" w:cstheme="majorBidi"/>
      <w:b/>
      <w:spacing w:val="-10"/>
      <w:kern w:val="28"/>
      <w:sz w:val="56"/>
      <w:szCs w:val="56"/>
    </w:rPr>
  </w:style>
  <w:style w:type="paragraph" w:styleId="Subtitle">
    <w:name w:val="Subtitle"/>
    <w:basedOn w:val="Normal"/>
    <w:next w:val="Normal"/>
    <w:link w:val="SubtitleChar"/>
    <w:uiPriority w:val="11"/>
    <w:qFormat/>
    <w:rsid w:val="00167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93E"/>
    <w:pPr>
      <w:spacing w:before="160"/>
      <w:jc w:val="center"/>
    </w:pPr>
    <w:rPr>
      <w:i/>
      <w:iCs/>
      <w:color w:val="404040" w:themeColor="text1" w:themeTint="BF"/>
    </w:rPr>
  </w:style>
  <w:style w:type="character" w:customStyle="1" w:styleId="QuoteChar">
    <w:name w:val="Quote Char"/>
    <w:basedOn w:val="DefaultParagraphFont"/>
    <w:link w:val="Quote"/>
    <w:uiPriority w:val="29"/>
    <w:rsid w:val="0016793E"/>
    <w:rPr>
      <w:i/>
      <w:iCs/>
      <w:color w:val="404040" w:themeColor="text1" w:themeTint="BF"/>
    </w:rPr>
  </w:style>
  <w:style w:type="paragraph" w:styleId="ListParagraph">
    <w:name w:val="List Paragraph"/>
    <w:basedOn w:val="Normal"/>
    <w:uiPriority w:val="34"/>
    <w:qFormat/>
    <w:rsid w:val="0016793E"/>
    <w:pPr>
      <w:ind w:left="720"/>
      <w:contextualSpacing/>
    </w:pPr>
  </w:style>
  <w:style w:type="character" w:styleId="IntenseEmphasis">
    <w:name w:val="Intense Emphasis"/>
    <w:basedOn w:val="DefaultParagraphFont"/>
    <w:uiPriority w:val="21"/>
    <w:qFormat/>
    <w:rsid w:val="0016793E"/>
    <w:rPr>
      <w:i/>
      <w:iCs/>
      <w:color w:val="0F4761" w:themeColor="accent1" w:themeShade="BF"/>
    </w:rPr>
  </w:style>
  <w:style w:type="paragraph" w:styleId="IntenseQuote">
    <w:name w:val="Intense Quote"/>
    <w:basedOn w:val="Normal"/>
    <w:next w:val="Normal"/>
    <w:link w:val="IntenseQuoteChar"/>
    <w:uiPriority w:val="30"/>
    <w:qFormat/>
    <w:rsid w:val="00167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93E"/>
    <w:rPr>
      <w:i/>
      <w:iCs/>
      <w:color w:val="0F4761" w:themeColor="accent1" w:themeShade="BF"/>
    </w:rPr>
  </w:style>
  <w:style w:type="character" w:styleId="IntenseReference">
    <w:name w:val="Intense Reference"/>
    <w:basedOn w:val="DefaultParagraphFont"/>
    <w:uiPriority w:val="32"/>
    <w:qFormat/>
    <w:rsid w:val="0016793E"/>
    <w:rPr>
      <w:b/>
      <w:bCs/>
      <w:smallCaps/>
      <w:color w:val="0F4761" w:themeColor="accent1" w:themeShade="BF"/>
      <w:spacing w:val="5"/>
    </w:rPr>
  </w:style>
  <w:style w:type="paragraph" w:styleId="NoSpacing">
    <w:name w:val="No Spacing"/>
    <w:uiPriority w:val="1"/>
    <w:qFormat/>
    <w:rsid w:val="00C70793"/>
    <w:pPr>
      <w:spacing w:after="0" w:line="240" w:lineRule="auto"/>
    </w:pPr>
    <w:rPr>
      <w:rFonts w:ascii="Arial" w:hAnsi="Arial"/>
      <w:color w:val="000000" w:themeColor="text1"/>
    </w:rPr>
  </w:style>
  <w:style w:type="character" w:styleId="Hyperlink">
    <w:name w:val="Hyperlink"/>
    <w:basedOn w:val="DefaultParagraphFont"/>
    <w:uiPriority w:val="99"/>
    <w:unhideWhenUsed/>
    <w:rsid w:val="00F9377E"/>
    <w:rPr>
      <w:color w:val="467886" w:themeColor="hyperlink"/>
      <w:u w:val="single"/>
    </w:rPr>
  </w:style>
  <w:style w:type="character" w:styleId="UnresolvedMention">
    <w:name w:val="Unresolved Mention"/>
    <w:basedOn w:val="DefaultParagraphFont"/>
    <w:uiPriority w:val="99"/>
    <w:semiHidden/>
    <w:unhideWhenUsed/>
    <w:rsid w:val="00F9377E"/>
    <w:rPr>
      <w:color w:val="605E5C"/>
      <w:shd w:val="clear" w:color="auto" w:fill="E1DFDD"/>
    </w:rPr>
  </w:style>
  <w:style w:type="character" w:styleId="FollowedHyperlink">
    <w:name w:val="FollowedHyperlink"/>
    <w:basedOn w:val="DefaultParagraphFont"/>
    <w:uiPriority w:val="99"/>
    <w:semiHidden/>
    <w:unhideWhenUsed/>
    <w:rsid w:val="007B257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s.carleton.ca/departments/campus-store" TargetMode="External"/><Relationship Id="rId18" Type="http://schemas.openxmlformats.org/officeDocument/2006/relationships/hyperlink" Target="mailto:pmc@carleton.ca" TargetMode="External"/><Relationship Id="rId26" Type="http://schemas.openxmlformats.org/officeDocument/2006/relationships/hyperlink" Target="https://science.carleton.ca/students/academic-integrity/" TargetMode="External"/><Relationship Id="rId3" Type="http://schemas.openxmlformats.org/officeDocument/2006/relationships/settings" Target="settings.xml"/><Relationship Id="rId21" Type="http://schemas.openxmlformats.org/officeDocument/2006/relationships/hyperlink" Target="https://students.carleton.ca/services/accommodation/" TargetMode="External"/><Relationship Id="rId7" Type="http://schemas.openxmlformats.org/officeDocument/2006/relationships/hyperlink" Target="https://carleton.ca/registrar/academic-consideration-coursework-form" TargetMode="External"/><Relationship Id="rId12" Type="http://schemas.openxmlformats.org/officeDocument/2006/relationships/hyperlink" Target="mailto:ChristopherLawley@cunet.calreton.ca" TargetMode="External"/><Relationship Id="rId17" Type="http://schemas.openxmlformats.org/officeDocument/2006/relationships/hyperlink" Target="https://carleton.ca/pmc/" TargetMode="External"/><Relationship Id="rId25" Type="http://schemas.openxmlformats.org/officeDocument/2006/relationships/hyperlink" Target="https://carleton.ca/pmc"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arleton.ca/equity/focus/discrimination-harassment/religious-spiritual-observances/" TargetMode="External"/><Relationship Id="rId20" Type="http://schemas.openxmlformats.org/officeDocument/2006/relationships/hyperlink" Target="https://carleton.ca/indigenous/cisce/" TargetMode="External"/><Relationship Id="rId29" Type="http://schemas.openxmlformats.org/officeDocument/2006/relationships/hyperlink" Target="https://carleton.ca/ai/microsoft-copilot" TargetMode="External"/><Relationship Id="rId1" Type="http://schemas.openxmlformats.org/officeDocument/2006/relationships/numbering" Target="numbering.xml"/><Relationship Id="rId6" Type="http://schemas.openxmlformats.org/officeDocument/2006/relationships/hyperlink" Target="https://carleton.ca/registrar/academic-consideration-coursework-form" TargetMode="External"/><Relationship Id="rId11" Type="http://schemas.openxmlformats.org/officeDocument/2006/relationships/image" Target="media/image1.emf"/><Relationship Id="rId24" Type="http://schemas.openxmlformats.org/officeDocument/2006/relationships/hyperlink" Target="https://carleton.ca/senate/senate-policies/" TargetMode="External"/><Relationship Id="rId32" Type="http://schemas.openxmlformats.org/officeDocument/2006/relationships/fontTable" Target="fontTable.xml"/><Relationship Id="rId5" Type="http://schemas.openxmlformats.org/officeDocument/2006/relationships/hyperlink" Target="mailto:ChristopherLawley@cunet.carleton.ca" TargetMode="External"/><Relationship Id="rId15" Type="http://schemas.openxmlformats.org/officeDocument/2006/relationships/hyperlink" Target="https://carleton.ca/equity/pregnancy-academic-accommodation-information" TargetMode="External"/><Relationship Id="rId23" Type="http://schemas.openxmlformats.org/officeDocument/2006/relationships/hyperlink" Target="https://carleton.ca/equity/" TargetMode="External"/><Relationship Id="rId28" Type="http://schemas.openxmlformats.org/officeDocument/2006/relationships/hyperlink" Target="https://carleton.ca/ai" TargetMode="External"/><Relationship Id="rId10" Type="http://schemas.openxmlformats.org/officeDocument/2006/relationships/hyperlink" Target="https://carleton.ca/registrar/deferral" TargetMode="External"/><Relationship Id="rId19" Type="http://schemas.openxmlformats.org/officeDocument/2006/relationships/hyperlink" Target="https://carleton.ca/equity/focus/sexual-violence-prevention-survivor-support/" TargetMode="External"/><Relationship Id="rId31" Type="http://schemas.openxmlformats.org/officeDocument/2006/relationships/hyperlink" Target="https://forms.gle/LvqzaDpzQYujsNzQ7" TargetMode="External"/><Relationship Id="rId4" Type="http://schemas.openxmlformats.org/officeDocument/2006/relationships/webSettings" Target="webSettings.xml"/><Relationship Id="rId9" Type="http://schemas.openxmlformats.org/officeDocument/2006/relationships/hyperlink" Target="https://carleton.ca/ses/examination-services" TargetMode="External"/><Relationship Id="rId14" Type="http://schemas.openxmlformats.org/officeDocument/2006/relationships/hyperlink" Target="https://students.carleton.ca/course-outline" TargetMode="External"/><Relationship Id="rId22" Type="http://schemas.openxmlformats.org/officeDocument/2006/relationships/hyperlink" Target="https://sssc.carleton.ca/" TargetMode="External"/><Relationship Id="rId27" Type="http://schemas.openxmlformats.org/officeDocument/2006/relationships/hyperlink" Target="https://science.carleton.ca/students/academic-integrity/" TargetMode="External"/><Relationship Id="rId30" Type="http://schemas.openxmlformats.org/officeDocument/2006/relationships/hyperlink" Target="mailto:ChristopherLawley@cunet.carleton.ca" TargetMode="External"/><Relationship Id="rId8" Type="http://schemas.openxmlformats.org/officeDocument/2006/relationships/hyperlink" Target="https://carleton.ca/registrar/academic-consideration-coursework-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10</Pages>
  <Words>3406</Words>
  <Characters>19417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22778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Lawley</dc:creator>
  <cp:keywords/>
  <dc:description/>
  <cp:lastModifiedBy>Christopher Lawley</cp:lastModifiedBy>
  <cp:revision>8</cp:revision>
  <cp:lastPrinted>2025-11-05T19:14:00Z</cp:lastPrinted>
  <dcterms:created xsi:type="dcterms:W3CDTF">2025-12-09T17:31:00Z</dcterms:created>
  <dcterms:modified xsi:type="dcterms:W3CDTF">2025-12-09T23:15:00Z</dcterms:modified>
</cp:coreProperties>
</file>